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DA" w:rsidRDefault="00CB4CDA">
      <w:pPr>
        <w:rPr>
          <w:rFonts w:ascii="Arial" w:hAnsi="Arial" w:cs="Arial"/>
          <w:sz w:val="28"/>
          <w:szCs w:val="28"/>
        </w:rPr>
      </w:pPr>
      <w:bookmarkStart w:id="0" w:name="_GoBack"/>
      <w:bookmarkEnd w:id="0"/>
    </w:p>
    <w:p w:rsidR="00B0072F" w:rsidRPr="00C75B71" w:rsidRDefault="00B0072F">
      <w:pPr>
        <w:rPr>
          <w:rFonts w:ascii="Arial" w:hAnsi="Arial" w:cs="Arial"/>
          <w:color w:val="000000" w:themeColor="text1"/>
          <w:sz w:val="24"/>
          <w:szCs w:val="24"/>
        </w:rPr>
      </w:pPr>
    </w:p>
    <w:p w:rsidR="00C75B71" w:rsidRDefault="00C75B71" w:rsidP="00C75B71">
      <w:pPr>
        <w:jc w:val="both"/>
        <w:rPr>
          <w:rFonts w:ascii="Arial" w:hAnsi="Arial" w:cs="Arial"/>
          <w:sz w:val="24"/>
          <w:szCs w:val="24"/>
        </w:rPr>
      </w:pPr>
    </w:p>
    <w:p w:rsidR="000519BF" w:rsidRDefault="000519BF" w:rsidP="00C75B71">
      <w:pPr>
        <w:jc w:val="both"/>
        <w:rPr>
          <w:rFonts w:ascii="Arial" w:hAnsi="Arial" w:cs="Arial"/>
          <w:sz w:val="24"/>
          <w:szCs w:val="24"/>
        </w:rPr>
      </w:pPr>
    </w:p>
    <w:p w:rsidR="000519BF" w:rsidRDefault="00E01D36" w:rsidP="00C75B71">
      <w:pPr>
        <w:jc w:val="both"/>
        <w:rPr>
          <w:rFonts w:ascii="Arial" w:hAnsi="Arial" w:cs="Arial"/>
          <w:sz w:val="24"/>
          <w:szCs w:val="24"/>
        </w:rPr>
      </w:pPr>
      <w:r>
        <w:rPr>
          <w:noProof/>
          <w:lang w:eastAsia="es-DO"/>
        </w:rPr>
        <w:drawing>
          <wp:anchor distT="0" distB="0" distL="114300" distR="114300" simplePos="0" relativeHeight="251682816" behindDoc="0" locked="0" layoutInCell="1" allowOverlap="1" wp14:anchorId="118E698A" wp14:editId="1F738929">
            <wp:simplePos x="0" y="0"/>
            <wp:positionH relativeFrom="margin">
              <wp:align>center</wp:align>
            </wp:positionH>
            <wp:positionV relativeFrom="paragraph">
              <wp:posOffset>353060</wp:posOffset>
            </wp:positionV>
            <wp:extent cx="6951980" cy="5363845"/>
            <wp:effectExtent l="0" t="0" r="127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51980" cy="5363845"/>
                    </a:xfrm>
                    <a:prstGeom prst="rect">
                      <a:avLst/>
                    </a:prstGeom>
                  </pic:spPr>
                </pic:pic>
              </a:graphicData>
            </a:graphic>
            <wp14:sizeRelH relativeFrom="margin">
              <wp14:pctWidth>0</wp14:pctWidth>
            </wp14:sizeRelH>
            <wp14:sizeRelV relativeFrom="margin">
              <wp14:pctHeight>0</wp14:pctHeight>
            </wp14:sizeRelV>
          </wp:anchor>
        </w:drawing>
      </w:r>
    </w:p>
    <w:p w:rsidR="000519BF" w:rsidRDefault="000519BF" w:rsidP="00C75B71">
      <w:pPr>
        <w:jc w:val="both"/>
        <w:rPr>
          <w:rFonts w:ascii="Arial" w:hAnsi="Arial" w:cs="Arial"/>
          <w:sz w:val="24"/>
          <w:szCs w:val="24"/>
        </w:rPr>
      </w:pPr>
    </w:p>
    <w:p w:rsidR="000519BF" w:rsidRDefault="000519BF" w:rsidP="00C75B71">
      <w:pPr>
        <w:jc w:val="both"/>
        <w:rPr>
          <w:rFonts w:ascii="Arial" w:hAnsi="Arial" w:cs="Arial"/>
          <w:sz w:val="24"/>
          <w:szCs w:val="24"/>
        </w:rPr>
      </w:pPr>
    </w:p>
    <w:p w:rsidR="000519BF" w:rsidRDefault="000519BF" w:rsidP="00C75B71">
      <w:pPr>
        <w:jc w:val="both"/>
        <w:rPr>
          <w:rFonts w:ascii="Arial" w:hAnsi="Arial" w:cs="Arial"/>
          <w:sz w:val="24"/>
          <w:szCs w:val="24"/>
        </w:rPr>
      </w:pPr>
    </w:p>
    <w:p w:rsidR="000519BF" w:rsidRDefault="000519BF" w:rsidP="00C75B71">
      <w:pPr>
        <w:jc w:val="both"/>
        <w:rPr>
          <w:rFonts w:ascii="Arial" w:hAnsi="Arial" w:cs="Arial"/>
          <w:sz w:val="24"/>
          <w:szCs w:val="24"/>
        </w:rPr>
      </w:pPr>
    </w:p>
    <w:p w:rsidR="000519BF" w:rsidRPr="00C6553F" w:rsidRDefault="000519BF" w:rsidP="00C75B71">
      <w:pPr>
        <w:jc w:val="both"/>
        <w:rPr>
          <w:rFonts w:ascii="Arial" w:hAnsi="Arial" w:cs="Arial"/>
          <w:sz w:val="24"/>
          <w:szCs w:val="24"/>
        </w:rPr>
      </w:pPr>
    </w:p>
    <w:p w:rsidR="00A44B87" w:rsidRDefault="00A44B87" w:rsidP="00C75B71">
      <w:pPr>
        <w:jc w:val="both"/>
        <w:rPr>
          <w:rFonts w:ascii="Arial" w:hAnsi="Arial" w:cs="Arial"/>
          <w:sz w:val="24"/>
          <w:szCs w:val="24"/>
        </w:rPr>
      </w:pPr>
    </w:p>
    <w:p w:rsidR="003A32F1" w:rsidRDefault="003A32F1" w:rsidP="00C75B71">
      <w:pPr>
        <w:jc w:val="both"/>
        <w:rPr>
          <w:rFonts w:ascii="Arial" w:hAnsi="Arial" w:cs="Arial"/>
          <w:sz w:val="24"/>
          <w:szCs w:val="24"/>
        </w:rPr>
      </w:pPr>
    </w:p>
    <w:p w:rsidR="003A32F1" w:rsidRDefault="003A32F1" w:rsidP="00C75B71">
      <w:pPr>
        <w:jc w:val="both"/>
        <w:rPr>
          <w:rFonts w:ascii="Arial" w:hAnsi="Arial" w:cs="Arial"/>
          <w:sz w:val="24"/>
          <w:szCs w:val="24"/>
        </w:rPr>
      </w:pPr>
    </w:p>
    <w:p w:rsidR="00C75B71" w:rsidRPr="00C6553F" w:rsidRDefault="00C75B71" w:rsidP="00C75B71">
      <w:pPr>
        <w:jc w:val="both"/>
        <w:rPr>
          <w:rFonts w:ascii="Arial" w:hAnsi="Arial" w:cs="Arial"/>
          <w:sz w:val="24"/>
          <w:szCs w:val="24"/>
        </w:rPr>
      </w:pPr>
      <w:r w:rsidRPr="00C6553F">
        <w:rPr>
          <w:rFonts w:ascii="Arial" w:hAnsi="Arial" w:cs="Arial"/>
          <w:sz w:val="24"/>
          <w:szCs w:val="24"/>
        </w:rPr>
        <w:t xml:space="preserve">Índice                                                                </w:t>
      </w:r>
      <w:r>
        <w:rPr>
          <w:rFonts w:ascii="Arial" w:hAnsi="Arial" w:cs="Arial"/>
          <w:sz w:val="24"/>
          <w:szCs w:val="24"/>
        </w:rPr>
        <w:t xml:space="preserve">                    </w:t>
      </w:r>
      <w:r w:rsidRPr="00C6553F">
        <w:rPr>
          <w:rFonts w:ascii="Arial" w:hAnsi="Arial" w:cs="Arial"/>
          <w:sz w:val="24"/>
          <w:szCs w:val="24"/>
        </w:rPr>
        <w:t xml:space="preserve">  páginas</w:t>
      </w:r>
    </w:p>
    <w:p w:rsidR="00C75B71" w:rsidRPr="00C6553F" w:rsidRDefault="00C75B71" w:rsidP="00C75B71">
      <w:pPr>
        <w:jc w:val="both"/>
        <w:rPr>
          <w:rFonts w:ascii="Arial" w:hAnsi="Arial" w:cs="Arial"/>
          <w:sz w:val="24"/>
          <w:szCs w:val="24"/>
        </w:rPr>
      </w:pPr>
    </w:p>
    <w:p w:rsidR="00C75B71" w:rsidRPr="00C6553F" w:rsidRDefault="00C75B71" w:rsidP="00C75B71">
      <w:pPr>
        <w:jc w:val="both"/>
        <w:rPr>
          <w:rFonts w:ascii="Arial" w:hAnsi="Arial" w:cs="Arial"/>
          <w:sz w:val="24"/>
          <w:szCs w:val="24"/>
        </w:rPr>
      </w:pPr>
      <w:r w:rsidRPr="00C6553F">
        <w:rPr>
          <w:rFonts w:ascii="Arial" w:hAnsi="Arial" w:cs="Arial"/>
          <w:sz w:val="24"/>
          <w:szCs w:val="24"/>
        </w:rPr>
        <w:t>Presentación…………………………………………....</w:t>
      </w:r>
      <w:r>
        <w:rPr>
          <w:rFonts w:ascii="Arial" w:hAnsi="Arial" w:cs="Arial"/>
          <w:sz w:val="24"/>
          <w:szCs w:val="24"/>
        </w:rPr>
        <w:t>.....................</w:t>
      </w:r>
      <w:r w:rsidRPr="00C6553F">
        <w:rPr>
          <w:rFonts w:ascii="Arial" w:hAnsi="Arial" w:cs="Arial"/>
          <w:sz w:val="24"/>
          <w:szCs w:val="24"/>
        </w:rPr>
        <w:t>1</w:t>
      </w:r>
    </w:p>
    <w:p w:rsidR="00C75B71" w:rsidRPr="00C6553F" w:rsidRDefault="00C75B71" w:rsidP="00C75B71">
      <w:pPr>
        <w:jc w:val="both"/>
        <w:rPr>
          <w:rFonts w:ascii="Arial" w:hAnsi="Arial" w:cs="Arial"/>
          <w:sz w:val="24"/>
          <w:szCs w:val="24"/>
        </w:rPr>
      </w:pPr>
      <w:r w:rsidRPr="00C6553F">
        <w:rPr>
          <w:rFonts w:ascii="Arial" w:hAnsi="Arial" w:cs="Arial"/>
          <w:sz w:val="24"/>
          <w:szCs w:val="24"/>
        </w:rPr>
        <w:t>Índice……………………………………………………</w:t>
      </w:r>
      <w:r>
        <w:rPr>
          <w:rFonts w:ascii="Arial" w:hAnsi="Arial" w:cs="Arial"/>
          <w:sz w:val="24"/>
          <w:szCs w:val="24"/>
        </w:rPr>
        <w:t>…………</w:t>
      </w:r>
      <w:r w:rsidR="002D2501">
        <w:rPr>
          <w:rFonts w:ascii="Arial" w:hAnsi="Arial" w:cs="Arial"/>
          <w:sz w:val="24"/>
          <w:szCs w:val="24"/>
        </w:rPr>
        <w:t>……</w:t>
      </w:r>
      <w:r w:rsidRPr="00C6553F">
        <w:rPr>
          <w:rFonts w:ascii="Arial" w:hAnsi="Arial" w:cs="Arial"/>
          <w:sz w:val="24"/>
          <w:szCs w:val="24"/>
        </w:rPr>
        <w:t>2</w:t>
      </w:r>
    </w:p>
    <w:p w:rsidR="00C75B71" w:rsidRPr="00C6553F" w:rsidRDefault="00C75B71" w:rsidP="00C75B71">
      <w:pPr>
        <w:jc w:val="both"/>
        <w:rPr>
          <w:rFonts w:ascii="Arial" w:hAnsi="Arial" w:cs="Arial"/>
          <w:sz w:val="24"/>
          <w:szCs w:val="24"/>
        </w:rPr>
      </w:pPr>
      <w:r w:rsidRPr="00C6553F">
        <w:rPr>
          <w:rFonts w:ascii="Arial" w:hAnsi="Arial" w:cs="Arial"/>
          <w:sz w:val="24"/>
          <w:szCs w:val="24"/>
        </w:rPr>
        <w:t>Introducción……………………………………………</w:t>
      </w:r>
      <w:r>
        <w:rPr>
          <w:rFonts w:ascii="Arial" w:hAnsi="Arial" w:cs="Arial"/>
          <w:sz w:val="24"/>
          <w:szCs w:val="24"/>
        </w:rPr>
        <w:t>…………</w:t>
      </w:r>
      <w:r w:rsidR="002D2501">
        <w:rPr>
          <w:rFonts w:ascii="Arial" w:hAnsi="Arial" w:cs="Arial"/>
          <w:sz w:val="24"/>
          <w:szCs w:val="24"/>
        </w:rPr>
        <w:t>……</w:t>
      </w:r>
      <w:r w:rsidRPr="00C6553F">
        <w:rPr>
          <w:rFonts w:ascii="Arial" w:hAnsi="Arial" w:cs="Arial"/>
          <w:sz w:val="24"/>
          <w:szCs w:val="24"/>
        </w:rPr>
        <w:t>3</w:t>
      </w:r>
    </w:p>
    <w:p w:rsidR="00C75B71" w:rsidRPr="00C6553F" w:rsidRDefault="00C75B71" w:rsidP="00C75B71">
      <w:pPr>
        <w:jc w:val="both"/>
        <w:rPr>
          <w:rFonts w:ascii="Arial" w:hAnsi="Arial" w:cs="Arial"/>
          <w:sz w:val="24"/>
          <w:szCs w:val="24"/>
        </w:rPr>
      </w:pPr>
      <w:r w:rsidRPr="00C6553F">
        <w:rPr>
          <w:rFonts w:ascii="Arial" w:hAnsi="Arial" w:cs="Arial"/>
          <w:sz w:val="24"/>
          <w:szCs w:val="24"/>
        </w:rPr>
        <w:t>Antecedentes de la Ley 200-04………………………</w:t>
      </w:r>
      <w:r>
        <w:rPr>
          <w:rFonts w:ascii="Arial" w:hAnsi="Arial" w:cs="Arial"/>
          <w:sz w:val="24"/>
          <w:szCs w:val="24"/>
        </w:rPr>
        <w:t>……………...</w:t>
      </w:r>
      <w:r w:rsidRPr="00C6553F">
        <w:rPr>
          <w:rFonts w:ascii="Arial" w:hAnsi="Arial" w:cs="Arial"/>
          <w:sz w:val="24"/>
          <w:szCs w:val="24"/>
        </w:rPr>
        <w:t>4 y 5</w:t>
      </w:r>
    </w:p>
    <w:p w:rsidR="00C75B71" w:rsidRPr="00C6553F" w:rsidRDefault="00C75B71" w:rsidP="00C75B71">
      <w:pPr>
        <w:jc w:val="both"/>
        <w:rPr>
          <w:rFonts w:ascii="Arial" w:hAnsi="Arial" w:cs="Arial"/>
          <w:sz w:val="24"/>
          <w:szCs w:val="24"/>
        </w:rPr>
      </w:pPr>
      <w:r w:rsidRPr="00C6553F">
        <w:rPr>
          <w:rFonts w:ascii="Arial" w:hAnsi="Arial" w:cs="Arial"/>
          <w:sz w:val="24"/>
          <w:szCs w:val="24"/>
        </w:rPr>
        <w:t>Flujo mensual solicitudes Acceso a la Información…</w:t>
      </w:r>
      <w:r>
        <w:rPr>
          <w:rFonts w:ascii="Arial" w:hAnsi="Arial" w:cs="Arial"/>
          <w:sz w:val="24"/>
          <w:szCs w:val="24"/>
        </w:rPr>
        <w:t>………</w:t>
      </w:r>
      <w:r w:rsidR="00A44B87">
        <w:rPr>
          <w:rFonts w:ascii="Arial" w:hAnsi="Arial" w:cs="Arial"/>
          <w:sz w:val="24"/>
          <w:szCs w:val="24"/>
        </w:rPr>
        <w:t>…</w:t>
      </w:r>
      <w:r w:rsidR="003A32F1">
        <w:rPr>
          <w:rFonts w:ascii="Arial" w:hAnsi="Arial" w:cs="Arial"/>
          <w:sz w:val="24"/>
          <w:szCs w:val="24"/>
        </w:rPr>
        <w:t>..</w:t>
      </w:r>
      <w:r w:rsidR="00A44B87">
        <w:rPr>
          <w:rFonts w:ascii="Arial" w:hAnsi="Arial" w:cs="Arial"/>
          <w:sz w:val="24"/>
          <w:szCs w:val="24"/>
        </w:rPr>
        <w:t>…</w:t>
      </w:r>
      <w:r w:rsidRPr="00C6553F">
        <w:rPr>
          <w:rFonts w:ascii="Arial" w:hAnsi="Arial" w:cs="Arial"/>
          <w:sz w:val="24"/>
          <w:szCs w:val="24"/>
        </w:rPr>
        <w:t>6</w:t>
      </w:r>
    </w:p>
    <w:p w:rsidR="00C75B71" w:rsidRPr="00C6553F" w:rsidRDefault="00C75B71" w:rsidP="00C75B71">
      <w:pPr>
        <w:jc w:val="both"/>
        <w:rPr>
          <w:rFonts w:ascii="Arial" w:hAnsi="Arial" w:cs="Arial"/>
          <w:sz w:val="24"/>
          <w:szCs w:val="24"/>
        </w:rPr>
      </w:pPr>
      <w:r w:rsidRPr="00C6553F">
        <w:rPr>
          <w:rFonts w:ascii="Arial" w:hAnsi="Arial" w:cs="Arial"/>
          <w:sz w:val="24"/>
          <w:szCs w:val="24"/>
        </w:rPr>
        <w:t>Vías de solicitudes de Acceso Información…………</w:t>
      </w:r>
      <w:r>
        <w:rPr>
          <w:rFonts w:ascii="Arial" w:hAnsi="Arial" w:cs="Arial"/>
          <w:sz w:val="24"/>
          <w:szCs w:val="24"/>
        </w:rPr>
        <w:t>………</w:t>
      </w:r>
      <w:r w:rsidR="003A32F1">
        <w:rPr>
          <w:rFonts w:ascii="Arial" w:hAnsi="Arial" w:cs="Arial"/>
          <w:sz w:val="24"/>
          <w:szCs w:val="24"/>
        </w:rPr>
        <w:t>……...</w:t>
      </w:r>
      <w:r w:rsidRPr="00C6553F">
        <w:rPr>
          <w:rFonts w:ascii="Arial" w:hAnsi="Arial" w:cs="Arial"/>
          <w:sz w:val="24"/>
          <w:szCs w:val="24"/>
        </w:rPr>
        <w:t>7</w:t>
      </w:r>
    </w:p>
    <w:p w:rsidR="00C75B71" w:rsidRPr="00C6553F" w:rsidRDefault="00C75B71" w:rsidP="00C75B71">
      <w:pPr>
        <w:jc w:val="both"/>
        <w:rPr>
          <w:rFonts w:ascii="Arial" w:hAnsi="Arial" w:cs="Arial"/>
          <w:sz w:val="24"/>
          <w:szCs w:val="24"/>
        </w:rPr>
      </w:pPr>
      <w:r w:rsidRPr="00C6553F">
        <w:rPr>
          <w:rFonts w:ascii="Arial" w:hAnsi="Arial" w:cs="Arial"/>
          <w:sz w:val="24"/>
          <w:szCs w:val="24"/>
        </w:rPr>
        <w:t>Motivos de las solicitudes de información…………...</w:t>
      </w:r>
      <w:r>
        <w:rPr>
          <w:rFonts w:ascii="Arial" w:hAnsi="Arial" w:cs="Arial"/>
          <w:sz w:val="24"/>
          <w:szCs w:val="24"/>
        </w:rPr>
        <w:t>................</w:t>
      </w:r>
      <w:r w:rsidR="003A32F1">
        <w:rPr>
          <w:rFonts w:ascii="Arial" w:hAnsi="Arial" w:cs="Arial"/>
          <w:sz w:val="24"/>
          <w:szCs w:val="24"/>
        </w:rPr>
        <w:t>..</w:t>
      </w:r>
      <w:r>
        <w:rPr>
          <w:rFonts w:ascii="Arial" w:hAnsi="Arial" w:cs="Arial"/>
          <w:sz w:val="24"/>
          <w:szCs w:val="24"/>
        </w:rPr>
        <w:t>.</w:t>
      </w:r>
      <w:r w:rsidRPr="00C6553F">
        <w:rPr>
          <w:rFonts w:ascii="Arial" w:hAnsi="Arial" w:cs="Arial"/>
          <w:sz w:val="24"/>
          <w:szCs w:val="24"/>
        </w:rPr>
        <w:t>.8</w:t>
      </w:r>
    </w:p>
    <w:p w:rsidR="00C75B71" w:rsidRPr="00C6553F" w:rsidRDefault="00C75B71" w:rsidP="00C75B71">
      <w:pPr>
        <w:jc w:val="both"/>
        <w:rPr>
          <w:rFonts w:ascii="Arial" w:hAnsi="Arial" w:cs="Arial"/>
          <w:sz w:val="24"/>
          <w:szCs w:val="24"/>
        </w:rPr>
      </w:pPr>
      <w:r w:rsidRPr="00C6553F">
        <w:rPr>
          <w:rFonts w:ascii="Arial" w:hAnsi="Arial" w:cs="Arial"/>
          <w:sz w:val="24"/>
          <w:szCs w:val="24"/>
        </w:rPr>
        <w:t xml:space="preserve">Procesos de Compras y Contrataciones </w:t>
      </w:r>
      <w:r w:rsidR="003A32F1">
        <w:rPr>
          <w:rFonts w:ascii="Arial" w:hAnsi="Arial" w:cs="Arial"/>
          <w:sz w:val="24"/>
          <w:szCs w:val="24"/>
        </w:rPr>
        <w:t>publicados</w:t>
      </w:r>
      <w:r w:rsidRPr="00C6553F">
        <w:rPr>
          <w:rFonts w:ascii="Arial" w:hAnsi="Arial" w:cs="Arial"/>
          <w:sz w:val="24"/>
          <w:szCs w:val="24"/>
        </w:rPr>
        <w:t>…...</w:t>
      </w:r>
      <w:r>
        <w:rPr>
          <w:rFonts w:ascii="Arial" w:hAnsi="Arial" w:cs="Arial"/>
          <w:sz w:val="24"/>
          <w:szCs w:val="24"/>
        </w:rPr>
        <w:t>................</w:t>
      </w:r>
      <w:r w:rsidR="007E0204">
        <w:rPr>
          <w:rFonts w:ascii="Arial" w:hAnsi="Arial" w:cs="Arial"/>
          <w:sz w:val="24"/>
          <w:szCs w:val="24"/>
        </w:rPr>
        <w:t>9</w:t>
      </w:r>
    </w:p>
    <w:p w:rsidR="00C75B71" w:rsidRDefault="00A44B87" w:rsidP="00C75B71">
      <w:pPr>
        <w:jc w:val="both"/>
        <w:rPr>
          <w:rFonts w:ascii="Arial" w:hAnsi="Arial" w:cs="Arial"/>
          <w:sz w:val="24"/>
          <w:szCs w:val="24"/>
        </w:rPr>
      </w:pPr>
      <w:r>
        <w:rPr>
          <w:rFonts w:ascii="Arial" w:hAnsi="Arial" w:cs="Arial"/>
          <w:sz w:val="24"/>
          <w:szCs w:val="24"/>
        </w:rPr>
        <w:t xml:space="preserve">Matriz con </w:t>
      </w:r>
      <w:r w:rsidR="007E0204">
        <w:rPr>
          <w:rFonts w:ascii="Arial" w:hAnsi="Arial" w:cs="Arial"/>
          <w:sz w:val="24"/>
          <w:szCs w:val="24"/>
        </w:rPr>
        <w:t xml:space="preserve">las </w:t>
      </w:r>
      <w:r>
        <w:rPr>
          <w:rFonts w:ascii="Arial" w:hAnsi="Arial" w:cs="Arial"/>
          <w:sz w:val="24"/>
          <w:szCs w:val="24"/>
        </w:rPr>
        <w:t xml:space="preserve">descripciones de las </w:t>
      </w:r>
      <w:r w:rsidR="007E0204">
        <w:rPr>
          <w:rFonts w:ascii="Arial" w:hAnsi="Arial" w:cs="Arial"/>
          <w:sz w:val="24"/>
          <w:szCs w:val="24"/>
        </w:rPr>
        <w:t>solicitudes de información</w:t>
      </w:r>
      <w:r>
        <w:rPr>
          <w:rFonts w:ascii="Arial" w:hAnsi="Arial" w:cs="Arial"/>
          <w:sz w:val="24"/>
          <w:szCs w:val="24"/>
        </w:rPr>
        <w:t>…</w:t>
      </w:r>
      <w:r w:rsidR="00C75B71" w:rsidRPr="00C6553F">
        <w:rPr>
          <w:rFonts w:ascii="Arial" w:hAnsi="Arial" w:cs="Arial"/>
          <w:sz w:val="24"/>
          <w:szCs w:val="24"/>
        </w:rPr>
        <w:t>1</w:t>
      </w:r>
      <w:r w:rsidR="007E0204">
        <w:rPr>
          <w:rFonts w:ascii="Arial" w:hAnsi="Arial" w:cs="Arial"/>
          <w:sz w:val="24"/>
          <w:szCs w:val="24"/>
        </w:rPr>
        <w:t>0-17</w:t>
      </w:r>
    </w:p>
    <w:p w:rsidR="007E0204" w:rsidRPr="00C6553F" w:rsidRDefault="00A44B87" w:rsidP="00C75B71">
      <w:pPr>
        <w:jc w:val="both"/>
        <w:rPr>
          <w:rFonts w:ascii="Arial" w:hAnsi="Arial" w:cs="Arial"/>
          <w:sz w:val="24"/>
          <w:szCs w:val="24"/>
        </w:rPr>
      </w:pPr>
      <w:r>
        <w:rPr>
          <w:rFonts w:ascii="Arial" w:hAnsi="Arial" w:cs="Arial"/>
          <w:sz w:val="24"/>
          <w:szCs w:val="24"/>
        </w:rPr>
        <w:t xml:space="preserve">Actividades </w:t>
      </w:r>
      <w:r w:rsidR="007E0204">
        <w:rPr>
          <w:rFonts w:ascii="Arial" w:hAnsi="Arial" w:cs="Arial"/>
          <w:sz w:val="24"/>
          <w:szCs w:val="24"/>
        </w:rPr>
        <w:t>Comisión de Ética Publica……………………………18</w:t>
      </w:r>
    </w:p>
    <w:p w:rsidR="00C75B71" w:rsidRDefault="00C75B71" w:rsidP="00C75B71">
      <w:pPr>
        <w:jc w:val="both"/>
        <w:rPr>
          <w:rFonts w:ascii="Arial" w:hAnsi="Arial" w:cs="Arial"/>
          <w:sz w:val="24"/>
          <w:szCs w:val="24"/>
        </w:rPr>
      </w:pPr>
      <w:r w:rsidRPr="00C6553F">
        <w:rPr>
          <w:rFonts w:ascii="Arial" w:hAnsi="Arial" w:cs="Arial"/>
          <w:sz w:val="24"/>
          <w:szCs w:val="24"/>
        </w:rPr>
        <w:t>Calificaciones Subportal Transparencia………………</w:t>
      </w:r>
      <w:r>
        <w:rPr>
          <w:rFonts w:ascii="Arial" w:hAnsi="Arial" w:cs="Arial"/>
          <w:sz w:val="24"/>
          <w:szCs w:val="24"/>
        </w:rPr>
        <w:t>………</w:t>
      </w:r>
      <w:r w:rsidR="003A32F1">
        <w:rPr>
          <w:rFonts w:ascii="Arial" w:hAnsi="Arial" w:cs="Arial"/>
          <w:sz w:val="24"/>
          <w:szCs w:val="24"/>
        </w:rPr>
        <w:t>.</w:t>
      </w:r>
      <w:r>
        <w:rPr>
          <w:rFonts w:ascii="Arial" w:hAnsi="Arial" w:cs="Arial"/>
          <w:sz w:val="24"/>
          <w:szCs w:val="24"/>
        </w:rPr>
        <w:t>…</w:t>
      </w:r>
      <w:r w:rsidR="007E0204">
        <w:rPr>
          <w:rFonts w:ascii="Arial" w:hAnsi="Arial" w:cs="Arial"/>
          <w:sz w:val="24"/>
          <w:szCs w:val="24"/>
        </w:rPr>
        <w:t>19</w:t>
      </w:r>
    </w:p>
    <w:p w:rsidR="007E0204" w:rsidRPr="00C6553F" w:rsidRDefault="007E0204" w:rsidP="00C75B71">
      <w:pPr>
        <w:jc w:val="both"/>
        <w:rPr>
          <w:rFonts w:ascii="Arial" w:hAnsi="Arial" w:cs="Arial"/>
          <w:sz w:val="24"/>
          <w:szCs w:val="24"/>
        </w:rPr>
      </w:pPr>
      <w:r>
        <w:rPr>
          <w:rFonts w:ascii="Arial" w:hAnsi="Arial" w:cs="Arial"/>
          <w:sz w:val="24"/>
          <w:szCs w:val="24"/>
        </w:rPr>
        <w:t>Anexos…………………………………………………………</w:t>
      </w:r>
      <w:r w:rsidR="003A32F1">
        <w:rPr>
          <w:rFonts w:ascii="Arial" w:hAnsi="Arial" w:cs="Arial"/>
          <w:sz w:val="24"/>
          <w:szCs w:val="24"/>
        </w:rPr>
        <w:t>…….</w:t>
      </w:r>
      <w:r>
        <w:rPr>
          <w:rFonts w:ascii="Arial" w:hAnsi="Arial" w:cs="Arial"/>
          <w:sz w:val="24"/>
          <w:szCs w:val="24"/>
        </w:rPr>
        <w:t>20-24</w:t>
      </w:r>
    </w:p>
    <w:p w:rsidR="0000491A" w:rsidRDefault="0000491A">
      <w:pPr>
        <w:rPr>
          <w:rFonts w:ascii="Arial" w:hAnsi="Arial" w:cs="Arial"/>
          <w:sz w:val="28"/>
          <w:szCs w:val="28"/>
        </w:rPr>
      </w:pPr>
    </w:p>
    <w:p w:rsidR="005E5171" w:rsidRDefault="005E5171">
      <w:pPr>
        <w:rPr>
          <w:rFonts w:ascii="Arial" w:hAnsi="Arial" w:cs="Arial"/>
          <w:sz w:val="28"/>
          <w:szCs w:val="28"/>
        </w:rPr>
      </w:pPr>
    </w:p>
    <w:p w:rsidR="00212765" w:rsidRDefault="00212765">
      <w:pPr>
        <w:rPr>
          <w:rFonts w:ascii="Arial" w:hAnsi="Arial" w:cs="Arial"/>
          <w:sz w:val="28"/>
          <w:szCs w:val="28"/>
        </w:rPr>
      </w:pPr>
    </w:p>
    <w:p w:rsidR="00D87A52" w:rsidRDefault="00D87A52">
      <w:pPr>
        <w:rPr>
          <w:rFonts w:ascii="Arial" w:hAnsi="Arial" w:cs="Arial"/>
          <w:sz w:val="28"/>
          <w:szCs w:val="28"/>
        </w:rPr>
      </w:pPr>
    </w:p>
    <w:p w:rsidR="00D87A52" w:rsidRDefault="00D87A52">
      <w:pPr>
        <w:rPr>
          <w:rFonts w:ascii="Arial" w:hAnsi="Arial" w:cs="Arial"/>
          <w:sz w:val="28"/>
          <w:szCs w:val="28"/>
        </w:rPr>
      </w:pPr>
    </w:p>
    <w:p w:rsidR="000519BF" w:rsidRDefault="000519BF">
      <w:pPr>
        <w:rPr>
          <w:rFonts w:ascii="Arial" w:hAnsi="Arial" w:cs="Arial"/>
          <w:sz w:val="28"/>
          <w:szCs w:val="28"/>
        </w:rPr>
      </w:pPr>
    </w:p>
    <w:p w:rsidR="000519BF" w:rsidRDefault="000519BF">
      <w:pPr>
        <w:rPr>
          <w:rFonts w:ascii="Arial" w:hAnsi="Arial" w:cs="Arial"/>
          <w:sz w:val="28"/>
          <w:szCs w:val="28"/>
        </w:rPr>
      </w:pPr>
    </w:p>
    <w:p w:rsidR="00C75B71" w:rsidRDefault="00C75B71">
      <w:pPr>
        <w:rPr>
          <w:rFonts w:ascii="Arial" w:hAnsi="Arial" w:cs="Arial"/>
          <w:sz w:val="28"/>
          <w:szCs w:val="28"/>
        </w:rPr>
      </w:pPr>
    </w:p>
    <w:p w:rsidR="007E0204" w:rsidRDefault="007E0204">
      <w:pPr>
        <w:rPr>
          <w:rFonts w:ascii="Arial" w:hAnsi="Arial" w:cs="Arial"/>
          <w:sz w:val="28"/>
          <w:szCs w:val="28"/>
        </w:rPr>
      </w:pPr>
    </w:p>
    <w:p w:rsidR="007E0204" w:rsidRDefault="007E0204">
      <w:pPr>
        <w:rPr>
          <w:rFonts w:ascii="Arial" w:hAnsi="Arial" w:cs="Arial"/>
          <w:sz w:val="28"/>
          <w:szCs w:val="28"/>
        </w:rPr>
      </w:pPr>
    </w:p>
    <w:p w:rsidR="00C32608" w:rsidRPr="00827C1F" w:rsidRDefault="00C32608" w:rsidP="00827C1F">
      <w:pPr>
        <w:spacing w:line="276" w:lineRule="auto"/>
        <w:jc w:val="center"/>
        <w:rPr>
          <w:rFonts w:ascii="Arial" w:hAnsi="Arial" w:cs="Arial"/>
          <w:b/>
          <w:sz w:val="32"/>
          <w:szCs w:val="32"/>
        </w:rPr>
      </w:pPr>
      <w:r w:rsidRPr="00827C1F">
        <w:rPr>
          <w:rFonts w:ascii="Arial" w:hAnsi="Arial" w:cs="Arial"/>
          <w:b/>
          <w:sz w:val="32"/>
          <w:szCs w:val="32"/>
        </w:rPr>
        <w:lastRenderedPageBreak/>
        <w:t>Introducción</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 xml:space="preserve">Presentamos el informe de gestión y resultados de la Oficina de Libre Acceso a la Información Pública de la Empresa de Transmisión Eléctrica Dominicana (ETED), correspondiente al período comprendido entre el </w:t>
      </w:r>
      <w:r w:rsidR="002D2501">
        <w:rPr>
          <w:rFonts w:ascii="Arial" w:hAnsi="Arial" w:cs="Arial"/>
          <w:sz w:val="24"/>
          <w:szCs w:val="24"/>
        </w:rPr>
        <w:t>0</w:t>
      </w:r>
      <w:r w:rsidRPr="00C85B8F">
        <w:rPr>
          <w:rFonts w:ascii="Arial" w:hAnsi="Arial" w:cs="Arial"/>
          <w:sz w:val="24"/>
          <w:szCs w:val="24"/>
        </w:rPr>
        <w:t>1 de enero y el 31 de diciembre de 201</w:t>
      </w:r>
      <w:r w:rsidR="002D2501">
        <w:rPr>
          <w:rFonts w:ascii="Arial" w:hAnsi="Arial" w:cs="Arial"/>
          <w:sz w:val="24"/>
          <w:szCs w:val="24"/>
        </w:rPr>
        <w:t>9</w:t>
      </w:r>
      <w:r w:rsidRPr="00C85B8F">
        <w:rPr>
          <w:rFonts w:ascii="Arial" w:hAnsi="Arial" w:cs="Arial"/>
          <w:sz w:val="24"/>
          <w:szCs w:val="24"/>
        </w:rPr>
        <w:t>.</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 xml:space="preserve">Este </w:t>
      </w:r>
      <w:r w:rsidR="00292F6F">
        <w:rPr>
          <w:rFonts w:ascii="Arial" w:hAnsi="Arial" w:cs="Arial"/>
          <w:sz w:val="24"/>
          <w:szCs w:val="24"/>
        </w:rPr>
        <w:t>informe</w:t>
      </w:r>
      <w:r w:rsidRPr="00C85B8F">
        <w:rPr>
          <w:rFonts w:ascii="Arial" w:hAnsi="Arial" w:cs="Arial"/>
          <w:sz w:val="24"/>
          <w:szCs w:val="24"/>
        </w:rPr>
        <w:t xml:space="preserve"> muestra el funcionamiento del equipo que representa la Oficina de Libre Acceso a la Información (OAI) de la ETED. Por tanto, su propósito es </w:t>
      </w:r>
      <w:r w:rsidR="00015577" w:rsidRPr="00C85B8F">
        <w:rPr>
          <w:rFonts w:ascii="Arial" w:hAnsi="Arial" w:cs="Arial"/>
          <w:sz w:val="24"/>
          <w:szCs w:val="24"/>
        </w:rPr>
        <w:t>indicar</w:t>
      </w:r>
      <w:r w:rsidRPr="00C85B8F">
        <w:rPr>
          <w:rFonts w:ascii="Arial" w:hAnsi="Arial" w:cs="Arial"/>
          <w:color w:val="FF0000"/>
          <w:sz w:val="24"/>
          <w:szCs w:val="24"/>
        </w:rPr>
        <w:t xml:space="preserve"> </w:t>
      </w:r>
      <w:r w:rsidRPr="00C85B8F">
        <w:rPr>
          <w:rFonts w:ascii="Arial" w:hAnsi="Arial" w:cs="Arial"/>
          <w:sz w:val="24"/>
          <w:szCs w:val="24"/>
        </w:rPr>
        <w:t xml:space="preserve">la calidad, puntualidad y la gestión del servicio brindado por </w:t>
      </w:r>
      <w:r w:rsidR="00292F6F">
        <w:rPr>
          <w:rFonts w:ascii="Arial" w:hAnsi="Arial" w:cs="Arial"/>
          <w:sz w:val="24"/>
          <w:szCs w:val="24"/>
        </w:rPr>
        <w:t>la OAI</w:t>
      </w:r>
      <w:r w:rsidRPr="00C85B8F">
        <w:rPr>
          <w:rFonts w:ascii="Arial" w:hAnsi="Arial" w:cs="Arial"/>
          <w:sz w:val="24"/>
          <w:szCs w:val="24"/>
        </w:rPr>
        <w:t xml:space="preserve">. </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Los resultados que destacamos vienen dados por el fiel cumplimiento de la Ley 200-04 y el Decreto n.°.130-05, que aprueba su reglamento. Uno de los logros alcanzados por la OAI es poder contar con el Sistema de Ventanilla Única de Acceso a la Información Pública (SAIP) puesto en ejecución el 7 de noviembre de 2017. Este permite a cualquier usuario disponer al instante</w:t>
      </w:r>
      <w:r w:rsidRPr="00C85B8F">
        <w:rPr>
          <w:rFonts w:ascii="Arial" w:hAnsi="Arial" w:cs="Arial"/>
          <w:color w:val="FF0000"/>
          <w:sz w:val="24"/>
          <w:szCs w:val="24"/>
        </w:rPr>
        <w:t xml:space="preserve"> </w:t>
      </w:r>
      <w:r w:rsidRPr="00C85B8F">
        <w:rPr>
          <w:rFonts w:ascii="Arial" w:hAnsi="Arial" w:cs="Arial"/>
          <w:sz w:val="24"/>
          <w:szCs w:val="24"/>
        </w:rPr>
        <w:t>de</w:t>
      </w:r>
      <w:r w:rsidRPr="00C85B8F">
        <w:rPr>
          <w:rFonts w:ascii="Arial" w:hAnsi="Arial" w:cs="Arial"/>
          <w:color w:val="FF0000"/>
          <w:sz w:val="24"/>
          <w:szCs w:val="24"/>
        </w:rPr>
        <w:t xml:space="preserve"> </w:t>
      </w:r>
      <w:r w:rsidRPr="00C85B8F">
        <w:rPr>
          <w:rFonts w:ascii="Arial" w:hAnsi="Arial" w:cs="Arial"/>
          <w:sz w:val="24"/>
          <w:szCs w:val="24"/>
        </w:rPr>
        <w:t xml:space="preserve">la información pública del Estado Dominicano. </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La ventanilla SAIP se encuentra disponible en nuestro Portal Web en el Subportal de Transparencia con el enlace (</w:t>
      </w:r>
      <w:hyperlink r:id="rId9" w:history="1">
        <w:r w:rsidRPr="00C85B8F">
          <w:rPr>
            <w:rStyle w:val="Hipervnculo"/>
            <w:rFonts w:ascii="Arial" w:hAnsi="Arial" w:cs="Arial"/>
            <w:sz w:val="24"/>
            <w:szCs w:val="24"/>
          </w:rPr>
          <w:t>http://saip.gob.do/login.php</w:t>
        </w:r>
      </w:hyperlink>
      <w:r w:rsidRPr="00C85B8F">
        <w:rPr>
          <w:rFonts w:ascii="Arial" w:hAnsi="Arial" w:cs="Arial"/>
          <w:sz w:val="24"/>
          <w:szCs w:val="24"/>
        </w:rPr>
        <w:t>). En él los ciudadanos pueden verificar el estado de su solicitud en cualquier momento, desde su recepción hasta que sea completada, conforme a los plazos legales que establece la referida ley.</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 xml:space="preserve">La Oficina de Acceso a la Información Pública de la ETED tiene como propósito </w:t>
      </w:r>
      <w:r w:rsidR="00015577" w:rsidRPr="00C85B8F">
        <w:rPr>
          <w:rFonts w:ascii="Arial" w:hAnsi="Arial" w:cs="Arial"/>
          <w:sz w:val="24"/>
          <w:szCs w:val="24"/>
        </w:rPr>
        <w:t>transcendental</w:t>
      </w:r>
      <w:r w:rsidRPr="00C85B8F">
        <w:rPr>
          <w:rFonts w:ascii="Arial" w:hAnsi="Arial" w:cs="Arial"/>
          <w:sz w:val="24"/>
          <w:szCs w:val="24"/>
        </w:rPr>
        <w:t xml:space="preserve"> facilitar, tramitar y garantizar el libre acceso a la información de los ciudadanos, mediante un servicio completo, veraz y oportuno. </w:t>
      </w:r>
    </w:p>
    <w:p w:rsidR="00C32608" w:rsidRDefault="00C32608" w:rsidP="00C85B8F">
      <w:pPr>
        <w:spacing w:line="276" w:lineRule="auto"/>
        <w:jc w:val="both"/>
        <w:rPr>
          <w:rFonts w:ascii="Arial" w:hAnsi="Arial" w:cs="Arial"/>
          <w:sz w:val="24"/>
          <w:szCs w:val="24"/>
        </w:rPr>
      </w:pPr>
      <w:r w:rsidRPr="00C85B8F">
        <w:rPr>
          <w:rFonts w:ascii="Arial" w:hAnsi="Arial" w:cs="Arial"/>
          <w:sz w:val="24"/>
          <w:szCs w:val="24"/>
        </w:rPr>
        <w:t xml:space="preserve">En términos generales, la Oficina de Libre Acceso a la Información Pública de la empresa desde su creación en el año 2014 hasta la fecha ha venido definiendo, desarrollando y ejecutando los procesos que incluyen la Ley 200-04 y su </w:t>
      </w:r>
      <w:r w:rsidR="00015577">
        <w:rPr>
          <w:rFonts w:ascii="Arial" w:hAnsi="Arial" w:cs="Arial"/>
          <w:sz w:val="24"/>
          <w:szCs w:val="24"/>
        </w:rPr>
        <w:t>D</w:t>
      </w:r>
      <w:r w:rsidRPr="00C85B8F">
        <w:rPr>
          <w:rFonts w:ascii="Arial" w:hAnsi="Arial" w:cs="Arial"/>
          <w:sz w:val="24"/>
          <w:szCs w:val="24"/>
        </w:rPr>
        <w:t>ecreto, al igual que los requerimientos que contempla el órgano rector (D</w:t>
      </w:r>
      <w:r w:rsidR="00015577">
        <w:rPr>
          <w:rFonts w:ascii="Arial" w:hAnsi="Arial" w:cs="Arial"/>
          <w:sz w:val="24"/>
          <w:szCs w:val="24"/>
        </w:rPr>
        <w:t>IGEIG</w:t>
      </w:r>
      <w:r w:rsidRPr="00C85B8F">
        <w:rPr>
          <w:rFonts w:ascii="Arial" w:hAnsi="Arial" w:cs="Arial"/>
          <w:sz w:val="24"/>
          <w:szCs w:val="24"/>
        </w:rPr>
        <w:t>).</w:t>
      </w:r>
    </w:p>
    <w:p w:rsidR="00A44313" w:rsidRPr="00C85B8F" w:rsidRDefault="00A44313" w:rsidP="00C85B8F">
      <w:pPr>
        <w:spacing w:line="276" w:lineRule="auto"/>
        <w:jc w:val="both"/>
        <w:rPr>
          <w:rFonts w:ascii="Arial" w:hAnsi="Arial" w:cs="Arial"/>
          <w:sz w:val="24"/>
          <w:szCs w:val="24"/>
        </w:rPr>
      </w:pPr>
      <w:r>
        <w:rPr>
          <w:rFonts w:ascii="Arial" w:hAnsi="Arial" w:cs="Arial"/>
          <w:sz w:val="24"/>
          <w:szCs w:val="24"/>
        </w:rPr>
        <w:t xml:space="preserve">Durante el mes de agosto de 2019 se </w:t>
      </w:r>
      <w:r w:rsidR="007C70A0">
        <w:rPr>
          <w:rFonts w:ascii="Arial" w:hAnsi="Arial" w:cs="Arial"/>
          <w:sz w:val="24"/>
          <w:szCs w:val="24"/>
        </w:rPr>
        <w:t>llevó</w:t>
      </w:r>
      <w:r>
        <w:rPr>
          <w:rFonts w:ascii="Arial" w:hAnsi="Arial" w:cs="Arial"/>
          <w:sz w:val="24"/>
          <w:szCs w:val="24"/>
        </w:rPr>
        <w:t xml:space="preserve"> a cabo las elecciones </w:t>
      </w:r>
      <w:r w:rsidR="00C62F0F">
        <w:rPr>
          <w:rFonts w:ascii="Arial" w:hAnsi="Arial" w:cs="Arial"/>
          <w:sz w:val="24"/>
          <w:szCs w:val="24"/>
        </w:rPr>
        <w:t>de la Comisión de Ética de la ETED para el periodo 2019-2021.</w:t>
      </w:r>
    </w:p>
    <w:p w:rsidR="00015577" w:rsidRDefault="00C32608" w:rsidP="00C85B8F">
      <w:pPr>
        <w:spacing w:line="276" w:lineRule="auto"/>
        <w:jc w:val="both"/>
        <w:rPr>
          <w:rFonts w:ascii="Arial" w:hAnsi="Arial" w:cs="Arial"/>
          <w:sz w:val="24"/>
          <w:szCs w:val="24"/>
        </w:rPr>
      </w:pPr>
      <w:r w:rsidRPr="00C85B8F">
        <w:rPr>
          <w:rFonts w:ascii="Arial" w:hAnsi="Arial" w:cs="Arial"/>
          <w:sz w:val="24"/>
          <w:szCs w:val="24"/>
        </w:rPr>
        <w:t>El artículo 10 en su literal h, del Decreto 130-05 señala que la Oficina de Libre Acceso a la Información debe compilar las estadísticas y balances de gestión de su área en materia de acceso a la información</w:t>
      </w:r>
      <w:r w:rsidR="00015577">
        <w:rPr>
          <w:rFonts w:ascii="Arial" w:hAnsi="Arial" w:cs="Arial"/>
          <w:sz w:val="24"/>
          <w:szCs w:val="24"/>
        </w:rPr>
        <w:t xml:space="preserve"> y/o Transparencia</w:t>
      </w:r>
      <w:r w:rsidRPr="00C85B8F">
        <w:rPr>
          <w:rFonts w:ascii="Arial" w:hAnsi="Arial" w:cs="Arial"/>
          <w:sz w:val="24"/>
          <w:szCs w:val="24"/>
        </w:rPr>
        <w:t xml:space="preserve">. </w:t>
      </w:r>
    </w:p>
    <w:p w:rsidR="00C32608" w:rsidRPr="00C85B8F" w:rsidRDefault="00C32608" w:rsidP="00C85B8F">
      <w:pPr>
        <w:spacing w:line="276" w:lineRule="auto"/>
        <w:jc w:val="both"/>
        <w:rPr>
          <w:rFonts w:ascii="Arial" w:hAnsi="Arial" w:cs="Arial"/>
          <w:sz w:val="24"/>
          <w:szCs w:val="24"/>
        </w:rPr>
      </w:pPr>
      <w:r w:rsidRPr="00C85B8F">
        <w:rPr>
          <w:rFonts w:ascii="Arial" w:hAnsi="Arial" w:cs="Arial"/>
          <w:sz w:val="24"/>
          <w:szCs w:val="24"/>
        </w:rPr>
        <w:t>Este trabajo es ejecutado por la persona responsable del acceso a la información. También confeccionará un informe anual respecto de su organismo, institución o entidad, que será publicado en las páginas de internet oficiales y difundido por todos los medios posibles.</w:t>
      </w:r>
    </w:p>
    <w:p w:rsidR="00956B56" w:rsidRDefault="00956B56" w:rsidP="00827C1F">
      <w:pPr>
        <w:spacing w:line="276" w:lineRule="auto"/>
        <w:jc w:val="center"/>
        <w:rPr>
          <w:rFonts w:ascii="Arial" w:hAnsi="Arial" w:cs="Arial"/>
          <w:b/>
          <w:sz w:val="28"/>
          <w:szCs w:val="28"/>
        </w:rPr>
      </w:pPr>
    </w:p>
    <w:p w:rsidR="00C32608" w:rsidRPr="00827C1F" w:rsidRDefault="00C32608" w:rsidP="00827C1F">
      <w:pPr>
        <w:spacing w:line="276" w:lineRule="auto"/>
        <w:jc w:val="center"/>
        <w:rPr>
          <w:rFonts w:ascii="Arial" w:hAnsi="Arial" w:cs="Arial"/>
          <w:b/>
          <w:sz w:val="28"/>
          <w:szCs w:val="28"/>
        </w:rPr>
      </w:pPr>
      <w:r w:rsidRPr="00827C1F">
        <w:rPr>
          <w:rFonts w:ascii="Arial" w:hAnsi="Arial" w:cs="Arial"/>
          <w:b/>
          <w:sz w:val="28"/>
          <w:szCs w:val="28"/>
        </w:rPr>
        <w:t>Antecedentes de la Ley 200-04 que crea la Oficina de Libre Acceso a la Información Pública</w:t>
      </w:r>
    </w:p>
    <w:p w:rsidR="00C32608" w:rsidRPr="00827C1F" w:rsidRDefault="00C32608" w:rsidP="00827C1F">
      <w:pPr>
        <w:spacing w:line="276" w:lineRule="auto"/>
        <w:rPr>
          <w:rFonts w:ascii="Arial" w:hAnsi="Arial" w:cs="Arial"/>
          <w:sz w:val="24"/>
          <w:szCs w:val="24"/>
        </w:rPr>
      </w:pP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 xml:space="preserve">El artículo 13 de la Convención Interamericana sobre Derechos Humanos (Pacto de San José de Costa Rica), ratificada por la República Dominicana, mediante Resolución n.° 739 del 25 de diciembre de 1977, establece que: </w:t>
      </w:r>
      <w:r w:rsidRPr="00827C1F">
        <w:rPr>
          <w:rFonts w:ascii="Arial" w:hAnsi="Arial" w:cs="Arial"/>
          <w:sz w:val="24"/>
          <w:szCs w:val="24"/>
          <w:shd w:val="clear" w:color="auto" w:fill="FFFFFF"/>
        </w:rPr>
        <w:t>«</w:t>
      </w:r>
      <w:r w:rsidRPr="00827C1F">
        <w:rPr>
          <w:rFonts w:ascii="Arial" w:hAnsi="Arial" w:cs="Arial"/>
          <w:sz w:val="24"/>
          <w:szCs w:val="24"/>
        </w:rPr>
        <w:t>Toda persona tiene derecho a la libertad de pensamiento y expresión</w:t>
      </w:r>
      <w:r w:rsidRPr="00827C1F">
        <w:rPr>
          <w:rFonts w:ascii="Arial" w:hAnsi="Arial" w:cs="Arial"/>
          <w:sz w:val="24"/>
          <w:szCs w:val="24"/>
          <w:shd w:val="clear" w:color="auto" w:fill="FFFFFF"/>
        </w:rPr>
        <w:t>»</w:t>
      </w:r>
      <w:r w:rsidRPr="00827C1F">
        <w:rPr>
          <w:rFonts w:ascii="Arial" w:hAnsi="Arial" w:cs="Arial"/>
          <w:sz w:val="24"/>
          <w:szCs w:val="24"/>
        </w:rPr>
        <w:t xml:space="preserve">. </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Este derecho comprende la libertad de buscar, recibir y difundir informaciones e ideas de toda índole, ya sea oralmente, por escrito o en forma impresa.</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lang w:val="es-ES"/>
        </w:rPr>
        <w:t xml:space="preserve">En el artículo 8, inciso 10 de la Constitución de la República se establece que: </w:t>
      </w:r>
      <w:r w:rsidRPr="00827C1F">
        <w:rPr>
          <w:rFonts w:ascii="Arial" w:hAnsi="Arial" w:cs="Arial"/>
          <w:sz w:val="24"/>
          <w:szCs w:val="24"/>
          <w:shd w:val="clear" w:color="auto" w:fill="FFFFFF"/>
        </w:rPr>
        <w:t>«</w:t>
      </w:r>
      <w:r w:rsidRPr="00827C1F">
        <w:rPr>
          <w:rFonts w:ascii="Arial" w:hAnsi="Arial" w:cs="Arial"/>
          <w:sz w:val="24"/>
          <w:szCs w:val="24"/>
          <w:lang w:val="es-ES"/>
        </w:rPr>
        <w:t>Todos los medios de información tienen libre acceso a las fuentes noticiosas oficiales y privadas, siempre que no vayan en contra del orden público o pongan en peligro la seguridad nacional</w:t>
      </w:r>
      <w:r w:rsidRPr="00827C1F">
        <w:rPr>
          <w:rFonts w:ascii="Arial" w:hAnsi="Arial" w:cs="Arial"/>
          <w:sz w:val="24"/>
          <w:szCs w:val="24"/>
          <w:shd w:val="clear" w:color="auto" w:fill="FFFFFF"/>
        </w:rPr>
        <w:t>»</w:t>
      </w:r>
      <w:r w:rsidRPr="00827C1F">
        <w:rPr>
          <w:rFonts w:ascii="Arial" w:hAnsi="Arial" w:cs="Arial"/>
          <w:sz w:val="24"/>
          <w:szCs w:val="24"/>
          <w:lang w:val="es-ES"/>
        </w:rPr>
        <w:t>.</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Aunque la Ley de Libre Acceso a la Información Pública es del año 2004, y su reglamento del 2005, es prácticamente en el año 2006 cuando se empezó a trabajar de manera sistemática en su implementación.</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En mayo de 2006 el Conare designó un equipo interinstitucional para que acompañara estos procesos y les diera seguimiento. De manera especial se les encargó esta labor a las Secretarías de Estado. Así comenzó la Unidad de Ética del Conare sus aprestos para lograr los ajustes de lugar en la conformación de la estructura de las Oficinas de Libre Acceso a la I</w:t>
      </w:r>
      <w:r w:rsidR="00DA4E36" w:rsidRPr="00827C1F">
        <w:rPr>
          <w:rFonts w:ascii="Arial" w:hAnsi="Arial" w:cs="Arial"/>
          <w:sz w:val="24"/>
          <w:szCs w:val="24"/>
        </w:rPr>
        <w:t>n</w:t>
      </w:r>
      <w:r w:rsidRPr="00827C1F">
        <w:rPr>
          <w:rFonts w:ascii="Arial" w:hAnsi="Arial" w:cs="Arial"/>
          <w:sz w:val="24"/>
          <w:szCs w:val="24"/>
        </w:rPr>
        <w:t xml:space="preserve">formación. </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 xml:space="preserve">Este logro corresponde al gobierno del período 2012-2014, cuando se emitió el Decreto 486-12, el 31 de agosto de 2012, que creó la Dirección General de Ética e Integridad Gubernamental (Digeig). A este órgano se le atribuyeron las funciones de ser el rector en materia de ética, transparencia, gobierno abierto, lucha contra la corrupción, conflictos de intereses y libre acceso a la información en la administración pública. </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La Oficina Presidencial de Tecnologías de la Información y Comunicación (Optic) desempeñó un papel preponderante porque es la responsable de implementar los portales webs de todas las instituciones estatales.</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En estos portales se genera el Subportal de Transparencia en el que se publican las informaciones de interés público conforme a la Ley 200-04 y su Reglamento de aplicación, las cuales son propias de las Oficinas de Libre Acceso a la Información (OAI) donde obligan a las instituciones estatales a rendir cuentas.</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lastRenderedPageBreak/>
        <w:t>A raíz de todo este proceso se designa un responsable de acceso a la información, para que se encargue de administrar el Subportal de Transparencia de las instituciones estatales.</w:t>
      </w:r>
    </w:p>
    <w:p w:rsidR="00C32608" w:rsidRPr="00827C1F" w:rsidRDefault="009726B7" w:rsidP="00827C1F">
      <w:pPr>
        <w:spacing w:line="276" w:lineRule="auto"/>
        <w:jc w:val="both"/>
        <w:rPr>
          <w:rFonts w:ascii="Arial" w:hAnsi="Arial" w:cs="Arial"/>
          <w:sz w:val="24"/>
          <w:szCs w:val="24"/>
        </w:rPr>
      </w:pPr>
      <w:r w:rsidRPr="00827C1F">
        <w:rPr>
          <w:rFonts w:ascii="Arial" w:hAnsi="Arial" w:cs="Arial"/>
          <w:sz w:val="24"/>
          <w:szCs w:val="24"/>
        </w:rPr>
        <w:t>Subsiguientemente</w:t>
      </w:r>
      <w:r w:rsidR="00C32608" w:rsidRPr="00827C1F">
        <w:rPr>
          <w:rFonts w:ascii="Arial" w:hAnsi="Arial" w:cs="Arial"/>
          <w:sz w:val="24"/>
          <w:szCs w:val="24"/>
        </w:rPr>
        <w:t xml:space="preserve"> se ha agregado la Administración de Datos Abiertos donde la Digeig ha redactado la Norma sobre Publicación de Datos Abiertos del Gobierno Dominicano (NORTIC A3:2014) junto con la Optic la cual, mediante el Decreto n.° 1090-04, es el organismo del Estado Dominicano responsable de fomentar el uso de las tecnologías de la información y comunicación (TIC) en los organismos gubernamentales. </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La República Dominicana tiene un portal de datos abiertos donde las instituciones del Estado publican los datasets (conjuntos de datos) en formato reutilizable. Está basado en la plataforma internacionalmente conocida y ampliamente utilizada de CKAN “</w:t>
      </w:r>
      <w:r w:rsidRPr="00827C1F">
        <w:rPr>
          <w:rFonts w:ascii="Arial" w:hAnsi="Arial" w:cs="Arial"/>
          <w:i/>
          <w:sz w:val="24"/>
          <w:szCs w:val="24"/>
        </w:rPr>
        <w:t xml:space="preserve">solución completa de software lista para utilizar que hace los datos accesibles y utilizables al proveer herramientas </w:t>
      </w:r>
      <w:r w:rsidR="00FC4180" w:rsidRPr="00827C1F">
        <w:rPr>
          <w:rFonts w:ascii="Arial" w:hAnsi="Arial" w:cs="Arial"/>
          <w:i/>
          <w:sz w:val="24"/>
          <w:szCs w:val="24"/>
        </w:rPr>
        <w:t>para publicar</w:t>
      </w:r>
      <w:r w:rsidRPr="00827C1F">
        <w:rPr>
          <w:rFonts w:ascii="Arial" w:hAnsi="Arial" w:cs="Arial"/>
          <w:i/>
          <w:sz w:val="24"/>
          <w:szCs w:val="24"/>
        </w:rPr>
        <w:t>, compartir, encontrar y usar los datos incluyendo almacenamiento de datos</w:t>
      </w:r>
      <w:r w:rsidRPr="00827C1F">
        <w:rPr>
          <w:rFonts w:ascii="Arial" w:hAnsi="Arial" w:cs="Arial"/>
          <w:sz w:val="24"/>
          <w:szCs w:val="24"/>
        </w:rPr>
        <w:t>”.</w:t>
      </w:r>
    </w:p>
    <w:p w:rsidR="00C32608" w:rsidRPr="00827C1F" w:rsidRDefault="00C32608" w:rsidP="00827C1F">
      <w:pPr>
        <w:spacing w:line="276" w:lineRule="auto"/>
        <w:jc w:val="both"/>
        <w:rPr>
          <w:rFonts w:ascii="Arial" w:hAnsi="Arial" w:cs="Arial"/>
          <w:sz w:val="24"/>
          <w:szCs w:val="24"/>
        </w:rPr>
      </w:pPr>
      <w:r w:rsidRPr="00827C1F">
        <w:rPr>
          <w:rFonts w:ascii="Arial" w:hAnsi="Arial" w:cs="Arial"/>
          <w:sz w:val="24"/>
          <w:szCs w:val="24"/>
        </w:rPr>
        <w:t>La Norma sobre Publicación de Datos Abiertos del Gobierno Dominicano (NORTIC A3) es un documento que establece el modelo que deben seguir los organismos del Estado para lograr la efectiva publicación de sus datos, de modo que estos estén a disposición para su reutilización por parte de la sociedad civil, las empresas privadas u otros organismos gubernamentales.</w:t>
      </w:r>
    </w:p>
    <w:p w:rsidR="00C32608" w:rsidRDefault="00C32608" w:rsidP="00C32608">
      <w:pPr>
        <w:jc w:val="both"/>
        <w:rPr>
          <w:rFonts w:ascii="Arial" w:hAnsi="Arial" w:cs="Arial"/>
          <w:sz w:val="24"/>
          <w:szCs w:val="24"/>
        </w:rPr>
      </w:pPr>
    </w:p>
    <w:p w:rsidR="00C32608" w:rsidRDefault="00C32608" w:rsidP="00C32608">
      <w:pPr>
        <w:jc w:val="both"/>
        <w:rPr>
          <w:rFonts w:ascii="Arial" w:hAnsi="Arial" w:cs="Arial"/>
          <w:sz w:val="24"/>
          <w:szCs w:val="24"/>
        </w:rPr>
      </w:pPr>
    </w:p>
    <w:p w:rsidR="00C32608" w:rsidRDefault="00C32608" w:rsidP="00C32608"/>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27B1E" w:rsidRDefault="00227B1E" w:rsidP="003674EA">
      <w:pPr>
        <w:jc w:val="both"/>
        <w:rPr>
          <w:rFonts w:ascii="Arial" w:hAnsi="Arial" w:cs="Arial"/>
          <w:sz w:val="24"/>
          <w:szCs w:val="24"/>
        </w:rPr>
      </w:pPr>
    </w:p>
    <w:p w:rsidR="002F48A8" w:rsidRDefault="002F48A8" w:rsidP="003674EA">
      <w:pPr>
        <w:jc w:val="both"/>
        <w:rPr>
          <w:rFonts w:ascii="Arial" w:hAnsi="Arial" w:cs="Arial"/>
          <w:sz w:val="24"/>
          <w:szCs w:val="24"/>
        </w:rPr>
      </w:pPr>
    </w:p>
    <w:p w:rsidR="002F48A8" w:rsidRDefault="002F48A8" w:rsidP="003674EA">
      <w:pPr>
        <w:jc w:val="both"/>
        <w:rPr>
          <w:rFonts w:ascii="Arial" w:hAnsi="Arial" w:cs="Arial"/>
          <w:sz w:val="24"/>
          <w:szCs w:val="24"/>
        </w:rPr>
      </w:pPr>
    </w:p>
    <w:p w:rsidR="002F48A8" w:rsidRPr="00827C1F" w:rsidRDefault="002F48A8" w:rsidP="00827C1F">
      <w:pPr>
        <w:spacing w:line="276" w:lineRule="auto"/>
        <w:jc w:val="center"/>
        <w:rPr>
          <w:rFonts w:ascii="Arial" w:hAnsi="Arial" w:cs="Arial"/>
          <w:b/>
          <w:sz w:val="32"/>
          <w:szCs w:val="32"/>
        </w:rPr>
      </w:pPr>
      <w:r w:rsidRPr="00827C1F">
        <w:rPr>
          <w:rFonts w:ascii="Arial" w:hAnsi="Arial" w:cs="Arial"/>
          <w:b/>
          <w:sz w:val="32"/>
          <w:szCs w:val="32"/>
        </w:rPr>
        <w:lastRenderedPageBreak/>
        <w:t>Desarrollo</w:t>
      </w:r>
    </w:p>
    <w:p w:rsidR="000C0232" w:rsidRPr="00827C1F" w:rsidRDefault="006625F7" w:rsidP="00827C1F">
      <w:pPr>
        <w:spacing w:line="276" w:lineRule="auto"/>
        <w:jc w:val="both"/>
        <w:rPr>
          <w:rFonts w:ascii="Arial" w:hAnsi="Arial" w:cs="Arial"/>
          <w:sz w:val="24"/>
          <w:szCs w:val="24"/>
        </w:rPr>
      </w:pPr>
      <w:r w:rsidRPr="00827C1F">
        <w:rPr>
          <w:rFonts w:ascii="Arial" w:hAnsi="Arial" w:cs="Arial"/>
          <w:sz w:val="24"/>
          <w:szCs w:val="24"/>
        </w:rPr>
        <w:t>Detallamos las solicitudes de Acceso a la Información que recibimos a través de la ventanilla SAIP</w:t>
      </w:r>
      <w:r w:rsidR="00C24E59">
        <w:rPr>
          <w:rFonts w:ascii="Arial" w:hAnsi="Arial" w:cs="Arial"/>
          <w:sz w:val="24"/>
          <w:szCs w:val="24"/>
        </w:rPr>
        <w:t>,</w:t>
      </w:r>
      <w:r w:rsidRPr="00827C1F">
        <w:rPr>
          <w:rFonts w:ascii="Arial" w:hAnsi="Arial" w:cs="Arial"/>
          <w:sz w:val="24"/>
          <w:szCs w:val="24"/>
        </w:rPr>
        <w:t xml:space="preserve"> </w:t>
      </w:r>
      <w:r w:rsidR="00CA6F96" w:rsidRPr="00827C1F">
        <w:rPr>
          <w:rFonts w:ascii="Arial" w:hAnsi="Arial" w:cs="Arial"/>
          <w:sz w:val="24"/>
          <w:szCs w:val="24"/>
        </w:rPr>
        <w:t>vía</w:t>
      </w:r>
      <w:r w:rsidRPr="00827C1F">
        <w:rPr>
          <w:rFonts w:ascii="Arial" w:hAnsi="Arial" w:cs="Arial"/>
          <w:sz w:val="24"/>
          <w:szCs w:val="24"/>
        </w:rPr>
        <w:t xml:space="preserve"> nuestro Portal Web en el Subportal de Transparencia</w:t>
      </w:r>
      <w:r w:rsidR="00C24E59">
        <w:rPr>
          <w:rFonts w:ascii="Arial" w:hAnsi="Arial" w:cs="Arial"/>
          <w:sz w:val="24"/>
          <w:szCs w:val="24"/>
        </w:rPr>
        <w:t>,</w:t>
      </w:r>
      <w:r w:rsidRPr="00827C1F">
        <w:rPr>
          <w:rFonts w:ascii="Arial" w:hAnsi="Arial" w:cs="Arial"/>
          <w:sz w:val="24"/>
          <w:szCs w:val="24"/>
        </w:rPr>
        <w:t xml:space="preserve"> donde los ciudadanos </w:t>
      </w:r>
      <w:r w:rsidR="00CA6F96" w:rsidRPr="00827C1F">
        <w:rPr>
          <w:rFonts w:ascii="Arial" w:hAnsi="Arial" w:cs="Arial"/>
          <w:sz w:val="24"/>
          <w:szCs w:val="24"/>
        </w:rPr>
        <w:t xml:space="preserve">acuden para </w:t>
      </w:r>
      <w:r w:rsidR="00DB2380" w:rsidRPr="00827C1F">
        <w:rPr>
          <w:rFonts w:ascii="Arial" w:hAnsi="Arial" w:cs="Arial"/>
          <w:sz w:val="24"/>
          <w:szCs w:val="24"/>
        </w:rPr>
        <w:t>realizar</w:t>
      </w:r>
      <w:r w:rsidRPr="00827C1F">
        <w:rPr>
          <w:rFonts w:ascii="Arial" w:hAnsi="Arial" w:cs="Arial"/>
          <w:sz w:val="24"/>
          <w:szCs w:val="24"/>
        </w:rPr>
        <w:t xml:space="preserve"> su</w:t>
      </w:r>
      <w:r w:rsidR="00EF468C" w:rsidRPr="00827C1F">
        <w:rPr>
          <w:rFonts w:ascii="Arial" w:hAnsi="Arial" w:cs="Arial"/>
          <w:sz w:val="24"/>
          <w:szCs w:val="24"/>
        </w:rPr>
        <w:t>s</w:t>
      </w:r>
      <w:r w:rsidRPr="00827C1F">
        <w:rPr>
          <w:rFonts w:ascii="Arial" w:hAnsi="Arial" w:cs="Arial"/>
          <w:sz w:val="24"/>
          <w:szCs w:val="24"/>
        </w:rPr>
        <w:t xml:space="preserve"> solicitud</w:t>
      </w:r>
      <w:r w:rsidR="00EF468C" w:rsidRPr="00827C1F">
        <w:rPr>
          <w:rFonts w:ascii="Arial" w:hAnsi="Arial" w:cs="Arial"/>
          <w:sz w:val="24"/>
          <w:szCs w:val="24"/>
        </w:rPr>
        <w:t>es</w:t>
      </w:r>
      <w:r w:rsidR="00DB2380" w:rsidRPr="00827C1F">
        <w:rPr>
          <w:rFonts w:ascii="Arial" w:hAnsi="Arial" w:cs="Arial"/>
          <w:sz w:val="24"/>
          <w:szCs w:val="24"/>
        </w:rPr>
        <w:t>, de</w:t>
      </w:r>
      <w:r w:rsidR="000C0232" w:rsidRPr="00827C1F">
        <w:rPr>
          <w:rFonts w:ascii="Arial" w:hAnsi="Arial" w:cs="Arial"/>
          <w:sz w:val="24"/>
          <w:szCs w:val="24"/>
        </w:rPr>
        <w:t xml:space="preserve"> acuerdo </w:t>
      </w:r>
      <w:r w:rsidR="00DB2380" w:rsidRPr="00827C1F">
        <w:rPr>
          <w:rFonts w:ascii="Arial" w:hAnsi="Arial" w:cs="Arial"/>
          <w:sz w:val="24"/>
          <w:szCs w:val="24"/>
        </w:rPr>
        <w:t>a</w:t>
      </w:r>
      <w:r w:rsidR="000C0232" w:rsidRPr="00827C1F">
        <w:rPr>
          <w:rFonts w:ascii="Arial" w:hAnsi="Arial" w:cs="Arial"/>
          <w:sz w:val="24"/>
          <w:szCs w:val="24"/>
        </w:rPr>
        <w:t xml:space="preserve"> la Ley 200-04</w:t>
      </w:r>
      <w:r w:rsidR="00DB2380" w:rsidRPr="00827C1F">
        <w:rPr>
          <w:rFonts w:ascii="Arial" w:hAnsi="Arial" w:cs="Arial"/>
          <w:sz w:val="24"/>
          <w:szCs w:val="24"/>
        </w:rPr>
        <w:t xml:space="preserve"> que</w:t>
      </w:r>
      <w:r w:rsidR="000C0232" w:rsidRPr="00827C1F">
        <w:rPr>
          <w:rFonts w:ascii="Arial" w:hAnsi="Arial" w:cs="Arial"/>
          <w:sz w:val="24"/>
          <w:szCs w:val="24"/>
        </w:rPr>
        <w:t xml:space="preserve"> establece que toda solicitud de información </w:t>
      </w:r>
      <w:r w:rsidR="00DB2380" w:rsidRPr="00827C1F">
        <w:rPr>
          <w:rFonts w:ascii="Arial" w:hAnsi="Arial" w:cs="Arial"/>
          <w:sz w:val="24"/>
          <w:szCs w:val="24"/>
        </w:rPr>
        <w:t xml:space="preserve">es </w:t>
      </w:r>
      <w:r w:rsidR="000C0232" w:rsidRPr="00827C1F">
        <w:rPr>
          <w:rFonts w:ascii="Arial" w:hAnsi="Arial" w:cs="Arial"/>
          <w:sz w:val="24"/>
          <w:szCs w:val="24"/>
        </w:rPr>
        <w:t>requerida en los términos de la presente Ley</w:t>
      </w:r>
      <w:r w:rsidR="00DB2380" w:rsidRPr="00827C1F">
        <w:rPr>
          <w:rFonts w:ascii="Arial" w:hAnsi="Arial" w:cs="Arial"/>
          <w:sz w:val="24"/>
          <w:szCs w:val="24"/>
        </w:rPr>
        <w:t>,</w:t>
      </w:r>
      <w:r w:rsidR="000C0232" w:rsidRPr="00827C1F">
        <w:rPr>
          <w:rFonts w:ascii="Arial" w:hAnsi="Arial" w:cs="Arial"/>
          <w:sz w:val="24"/>
          <w:szCs w:val="24"/>
        </w:rPr>
        <w:t xml:space="preserve"> </w:t>
      </w:r>
      <w:r w:rsidR="00EF468C" w:rsidRPr="00827C1F">
        <w:rPr>
          <w:rFonts w:ascii="Arial" w:hAnsi="Arial" w:cs="Arial"/>
          <w:sz w:val="24"/>
          <w:szCs w:val="24"/>
        </w:rPr>
        <w:t xml:space="preserve">la cual </w:t>
      </w:r>
      <w:r w:rsidR="000C0232" w:rsidRPr="00827C1F">
        <w:rPr>
          <w:rFonts w:ascii="Arial" w:hAnsi="Arial" w:cs="Arial"/>
          <w:sz w:val="24"/>
          <w:szCs w:val="24"/>
        </w:rPr>
        <w:t>debe ser satisfecha en un plazo no mayor de 15 días hábiles.</w:t>
      </w:r>
    </w:p>
    <w:p w:rsidR="00B40969" w:rsidRPr="00827C1F" w:rsidRDefault="00DA4E36" w:rsidP="00827C1F">
      <w:pPr>
        <w:spacing w:line="276" w:lineRule="auto"/>
        <w:jc w:val="both"/>
        <w:rPr>
          <w:rFonts w:ascii="Arial" w:hAnsi="Arial" w:cs="Arial"/>
          <w:sz w:val="24"/>
          <w:szCs w:val="24"/>
        </w:rPr>
      </w:pPr>
      <w:r w:rsidRPr="00827C1F">
        <w:rPr>
          <w:rFonts w:ascii="Arial" w:hAnsi="Arial" w:cs="Arial"/>
          <w:sz w:val="24"/>
          <w:szCs w:val="24"/>
        </w:rPr>
        <w:t>Relacionamos f</w:t>
      </w:r>
      <w:r w:rsidR="005868E0" w:rsidRPr="00827C1F">
        <w:rPr>
          <w:rFonts w:ascii="Arial" w:hAnsi="Arial" w:cs="Arial"/>
          <w:sz w:val="24"/>
          <w:szCs w:val="24"/>
        </w:rPr>
        <w:t>lujo mensual de</w:t>
      </w:r>
      <w:r w:rsidR="00BD3195" w:rsidRPr="00827C1F">
        <w:rPr>
          <w:rFonts w:ascii="Arial" w:hAnsi="Arial" w:cs="Arial"/>
          <w:sz w:val="24"/>
          <w:szCs w:val="24"/>
        </w:rPr>
        <w:t xml:space="preserve"> las</w:t>
      </w:r>
      <w:r w:rsidR="005868E0" w:rsidRPr="00827C1F">
        <w:rPr>
          <w:rFonts w:ascii="Arial" w:hAnsi="Arial" w:cs="Arial"/>
          <w:sz w:val="24"/>
          <w:szCs w:val="24"/>
        </w:rPr>
        <w:t xml:space="preserve"> solicitudes de Acceso a la Información Pública</w:t>
      </w:r>
      <w:r w:rsidR="000C0232" w:rsidRPr="00827C1F">
        <w:rPr>
          <w:rFonts w:ascii="Arial" w:hAnsi="Arial" w:cs="Arial"/>
          <w:sz w:val="24"/>
          <w:szCs w:val="24"/>
        </w:rPr>
        <w:t xml:space="preserve"> recibidas durante el año 201</w:t>
      </w:r>
      <w:r w:rsidR="004D51D8">
        <w:rPr>
          <w:rFonts w:ascii="Arial" w:hAnsi="Arial" w:cs="Arial"/>
          <w:sz w:val="24"/>
          <w:szCs w:val="24"/>
        </w:rPr>
        <w:t>9</w:t>
      </w:r>
      <w:r w:rsidR="000C0232" w:rsidRPr="00827C1F">
        <w:rPr>
          <w:rFonts w:ascii="Arial" w:hAnsi="Arial" w:cs="Arial"/>
          <w:sz w:val="24"/>
          <w:szCs w:val="24"/>
        </w:rPr>
        <w:t>.</w:t>
      </w:r>
    </w:p>
    <w:tbl>
      <w:tblPr>
        <w:tblW w:w="5609" w:type="dxa"/>
        <w:tblInd w:w="1274" w:type="dxa"/>
        <w:tblCellMar>
          <w:left w:w="70" w:type="dxa"/>
          <w:right w:w="70" w:type="dxa"/>
        </w:tblCellMar>
        <w:tblLook w:val="04A0" w:firstRow="1" w:lastRow="0" w:firstColumn="1" w:lastColumn="0" w:noHBand="0" w:noVBand="1"/>
      </w:tblPr>
      <w:tblGrid>
        <w:gridCol w:w="3205"/>
        <w:gridCol w:w="2404"/>
      </w:tblGrid>
      <w:tr w:rsidR="000302C9" w:rsidRPr="000302C9" w:rsidTr="000302C9">
        <w:trPr>
          <w:trHeight w:val="311"/>
        </w:trPr>
        <w:tc>
          <w:tcPr>
            <w:tcW w:w="3205" w:type="dxa"/>
            <w:tcBorders>
              <w:top w:val="single" w:sz="8" w:space="0" w:color="auto"/>
              <w:left w:val="single" w:sz="8" w:space="0" w:color="auto"/>
              <w:bottom w:val="single" w:sz="4" w:space="0" w:color="auto"/>
              <w:right w:val="single" w:sz="4" w:space="0" w:color="auto"/>
            </w:tcBorders>
            <w:shd w:val="clear" w:color="000000" w:fill="A9D08E"/>
            <w:noWrap/>
            <w:vAlign w:val="bottom"/>
            <w:hideMark/>
          </w:tcPr>
          <w:p w:rsidR="000302C9" w:rsidRPr="000302C9" w:rsidRDefault="000302C9" w:rsidP="000302C9">
            <w:pPr>
              <w:spacing w:after="0" w:line="240" w:lineRule="auto"/>
              <w:jc w:val="center"/>
              <w:rPr>
                <w:rFonts w:ascii="Arial" w:eastAsia="Times New Roman" w:hAnsi="Arial" w:cs="Arial"/>
                <w:b/>
                <w:bCs/>
                <w:color w:val="000000"/>
                <w:sz w:val="24"/>
                <w:szCs w:val="24"/>
                <w:lang w:eastAsia="es-DO"/>
              </w:rPr>
            </w:pPr>
            <w:r w:rsidRPr="000302C9">
              <w:rPr>
                <w:rFonts w:ascii="Arial" w:eastAsia="Times New Roman" w:hAnsi="Arial" w:cs="Arial"/>
                <w:b/>
                <w:bCs/>
                <w:color w:val="000000"/>
                <w:sz w:val="24"/>
                <w:szCs w:val="24"/>
                <w:lang w:eastAsia="es-DO"/>
              </w:rPr>
              <w:t>Mes</w:t>
            </w:r>
          </w:p>
        </w:tc>
        <w:tc>
          <w:tcPr>
            <w:tcW w:w="2404" w:type="dxa"/>
            <w:tcBorders>
              <w:top w:val="single" w:sz="8" w:space="0" w:color="auto"/>
              <w:left w:val="nil"/>
              <w:bottom w:val="single" w:sz="4" w:space="0" w:color="auto"/>
              <w:right w:val="single" w:sz="8" w:space="0" w:color="auto"/>
            </w:tcBorders>
            <w:shd w:val="clear" w:color="000000" w:fill="A9D08E"/>
            <w:noWrap/>
            <w:vAlign w:val="bottom"/>
            <w:hideMark/>
          </w:tcPr>
          <w:p w:rsidR="000302C9" w:rsidRPr="000302C9" w:rsidRDefault="000302C9" w:rsidP="000302C9">
            <w:pPr>
              <w:spacing w:after="0" w:line="240" w:lineRule="auto"/>
              <w:jc w:val="center"/>
              <w:rPr>
                <w:rFonts w:ascii="Arial" w:eastAsia="Times New Roman" w:hAnsi="Arial" w:cs="Arial"/>
                <w:b/>
                <w:bCs/>
                <w:color w:val="000000"/>
                <w:sz w:val="24"/>
                <w:szCs w:val="24"/>
                <w:lang w:eastAsia="es-DO"/>
              </w:rPr>
            </w:pPr>
            <w:r w:rsidRPr="000302C9">
              <w:rPr>
                <w:rFonts w:ascii="Arial" w:eastAsia="Times New Roman" w:hAnsi="Arial" w:cs="Arial"/>
                <w:b/>
                <w:bCs/>
                <w:color w:val="000000"/>
                <w:sz w:val="24"/>
                <w:szCs w:val="24"/>
                <w:lang w:eastAsia="es-DO"/>
              </w:rPr>
              <w:t>Cantidad</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Enero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6</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Febrero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3</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Marzo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5</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Abril</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1262F4" w:rsidP="000302C9">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1</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Mayo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9</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Junio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1262F4" w:rsidP="001262F4">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8</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Julio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0</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Agosto</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1262F4" w:rsidP="000302C9">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3</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Septiembre</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7</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Octubre</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1262F4" w:rsidP="001262F4">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2</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Noviembre</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1262F4" w:rsidP="000302C9">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7</w:t>
            </w:r>
          </w:p>
        </w:tc>
      </w:tr>
      <w:tr w:rsidR="000302C9" w:rsidRPr="000302C9" w:rsidTr="000302C9">
        <w:trPr>
          <w:trHeight w:val="311"/>
        </w:trPr>
        <w:tc>
          <w:tcPr>
            <w:tcW w:w="3205" w:type="dxa"/>
            <w:tcBorders>
              <w:top w:val="nil"/>
              <w:left w:val="single" w:sz="8" w:space="0" w:color="auto"/>
              <w:bottom w:val="single" w:sz="4"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Diciembre</w:t>
            </w:r>
          </w:p>
        </w:tc>
        <w:tc>
          <w:tcPr>
            <w:tcW w:w="2404" w:type="dxa"/>
            <w:tcBorders>
              <w:top w:val="nil"/>
              <w:left w:val="nil"/>
              <w:bottom w:val="single" w:sz="4" w:space="0" w:color="auto"/>
              <w:right w:val="single" w:sz="8" w:space="0" w:color="auto"/>
            </w:tcBorders>
            <w:shd w:val="clear" w:color="000000" w:fill="C6E0B4"/>
            <w:noWrap/>
            <w:vAlign w:val="bottom"/>
            <w:hideMark/>
          </w:tcPr>
          <w:p w:rsidR="000302C9" w:rsidRPr="000302C9" w:rsidRDefault="000302C9" w:rsidP="000302C9">
            <w:pPr>
              <w:spacing w:after="0" w:line="240" w:lineRule="auto"/>
              <w:jc w:val="center"/>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1</w:t>
            </w:r>
          </w:p>
        </w:tc>
      </w:tr>
      <w:tr w:rsidR="000302C9" w:rsidRPr="000302C9" w:rsidTr="000302C9">
        <w:trPr>
          <w:trHeight w:val="327"/>
        </w:trPr>
        <w:tc>
          <w:tcPr>
            <w:tcW w:w="3205" w:type="dxa"/>
            <w:tcBorders>
              <w:top w:val="nil"/>
              <w:left w:val="single" w:sz="8" w:space="0" w:color="auto"/>
              <w:bottom w:val="single" w:sz="8" w:space="0" w:color="auto"/>
              <w:right w:val="single" w:sz="4" w:space="0" w:color="auto"/>
            </w:tcBorders>
            <w:shd w:val="clear" w:color="000000" w:fill="C6E0B4"/>
            <w:noWrap/>
            <w:vAlign w:val="bottom"/>
            <w:hideMark/>
          </w:tcPr>
          <w:p w:rsidR="000302C9" w:rsidRPr="000302C9" w:rsidRDefault="000302C9" w:rsidP="000302C9">
            <w:pPr>
              <w:spacing w:after="0" w:line="240" w:lineRule="auto"/>
              <w:rPr>
                <w:rFonts w:ascii="Arial" w:eastAsia="Times New Roman" w:hAnsi="Arial" w:cs="Arial"/>
                <w:color w:val="000000"/>
                <w:sz w:val="24"/>
                <w:szCs w:val="24"/>
                <w:lang w:eastAsia="es-DO"/>
              </w:rPr>
            </w:pPr>
            <w:r w:rsidRPr="000302C9">
              <w:rPr>
                <w:rFonts w:ascii="Arial" w:eastAsia="Times New Roman" w:hAnsi="Arial" w:cs="Arial"/>
                <w:color w:val="000000"/>
                <w:sz w:val="24"/>
                <w:szCs w:val="24"/>
                <w:lang w:eastAsia="es-DO"/>
              </w:rPr>
              <w:t>Total</w:t>
            </w:r>
          </w:p>
        </w:tc>
        <w:tc>
          <w:tcPr>
            <w:tcW w:w="2404" w:type="dxa"/>
            <w:tcBorders>
              <w:top w:val="nil"/>
              <w:left w:val="nil"/>
              <w:bottom w:val="single" w:sz="8" w:space="0" w:color="auto"/>
              <w:right w:val="single" w:sz="8" w:space="0" w:color="auto"/>
            </w:tcBorders>
            <w:shd w:val="clear" w:color="000000" w:fill="C6E0B4"/>
            <w:noWrap/>
            <w:vAlign w:val="bottom"/>
            <w:hideMark/>
          </w:tcPr>
          <w:p w:rsidR="000302C9" w:rsidRPr="000302C9" w:rsidRDefault="001262F4" w:rsidP="00B45D6C">
            <w:pPr>
              <w:spacing w:after="0" w:line="240" w:lineRule="auto"/>
              <w:jc w:val="center"/>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54</w:t>
            </w:r>
          </w:p>
        </w:tc>
      </w:tr>
    </w:tbl>
    <w:p w:rsidR="0041690B" w:rsidRDefault="0041690B" w:rsidP="003674EA">
      <w:pPr>
        <w:jc w:val="both"/>
        <w:rPr>
          <w:rFonts w:ascii="Arial" w:hAnsi="Arial" w:cs="Arial"/>
          <w:sz w:val="24"/>
          <w:szCs w:val="24"/>
        </w:rPr>
      </w:pPr>
    </w:p>
    <w:p w:rsidR="00B40969" w:rsidRDefault="000302C9" w:rsidP="00827C1F">
      <w:pPr>
        <w:spacing w:line="276" w:lineRule="auto"/>
        <w:rPr>
          <w:rFonts w:ascii="Arial" w:hAnsi="Arial" w:cs="Arial"/>
          <w:sz w:val="24"/>
          <w:szCs w:val="24"/>
        </w:rPr>
      </w:pPr>
      <w:r>
        <w:rPr>
          <w:rFonts w:ascii="Arial" w:hAnsi="Arial" w:cs="Arial"/>
          <w:sz w:val="24"/>
          <w:szCs w:val="24"/>
        </w:rPr>
        <w:t>Flujo de solicitudes de acceso a la información durante el año 2019</w:t>
      </w:r>
    </w:p>
    <w:p w:rsidR="00E015AD" w:rsidRDefault="000302C9" w:rsidP="00827C1F">
      <w:pPr>
        <w:spacing w:line="276" w:lineRule="auto"/>
        <w:rPr>
          <w:rFonts w:ascii="Arial" w:hAnsi="Arial" w:cs="Arial"/>
          <w:sz w:val="24"/>
          <w:szCs w:val="24"/>
        </w:rPr>
      </w:pPr>
      <w:r>
        <w:rPr>
          <w:noProof/>
          <w:lang w:eastAsia="es-DO"/>
        </w:rPr>
        <w:drawing>
          <wp:anchor distT="0" distB="0" distL="114300" distR="114300" simplePos="0" relativeHeight="251681792" behindDoc="1" locked="0" layoutInCell="1" allowOverlap="1" wp14:anchorId="0DD1E04A" wp14:editId="479622CA">
            <wp:simplePos x="0" y="0"/>
            <wp:positionH relativeFrom="margin">
              <wp:posOffset>529590</wp:posOffset>
            </wp:positionH>
            <wp:positionV relativeFrom="paragraph">
              <wp:posOffset>11430</wp:posOffset>
            </wp:positionV>
            <wp:extent cx="4800600" cy="2752725"/>
            <wp:effectExtent l="0" t="0" r="0" b="9525"/>
            <wp:wrapTight wrapText="bothSides">
              <wp:wrapPolygon edited="0">
                <wp:start x="0" y="0"/>
                <wp:lineTo x="0" y="21525"/>
                <wp:lineTo x="21514" y="21525"/>
                <wp:lineTo x="21514" y="0"/>
                <wp:lineTo x="0" y="0"/>
              </wp:wrapPolygon>
            </wp:wrapTight>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015AD" w:rsidRDefault="00E015AD" w:rsidP="00827C1F">
      <w:pPr>
        <w:spacing w:line="276" w:lineRule="auto"/>
        <w:rPr>
          <w:rFonts w:ascii="Arial" w:hAnsi="Arial" w:cs="Arial"/>
          <w:sz w:val="24"/>
          <w:szCs w:val="24"/>
        </w:rPr>
      </w:pPr>
    </w:p>
    <w:p w:rsidR="00E015AD" w:rsidRDefault="00E015AD" w:rsidP="00827C1F">
      <w:pPr>
        <w:spacing w:line="276" w:lineRule="auto"/>
        <w:rPr>
          <w:rFonts w:ascii="Arial" w:hAnsi="Arial" w:cs="Arial"/>
          <w:sz w:val="24"/>
          <w:szCs w:val="24"/>
        </w:rPr>
      </w:pPr>
    </w:p>
    <w:p w:rsidR="00E015AD" w:rsidRDefault="00E015AD" w:rsidP="00827C1F">
      <w:pPr>
        <w:spacing w:line="276" w:lineRule="auto"/>
        <w:rPr>
          <w:rFonts w:ascii="Arial" w:hAnsi="Arial" w:cs="Arial"/>
          <w:sz w:val="24"/>
          <w:szCs w:val="24"/>
        </w:rPr>
      </w:pPr>
    </w:p>
    <w:p w:rsidR="00E015AD" w:rsidRDefault="00E015AD" w:rsidP="00827C1F">
      <w:pPr>
        <w:spacing w:line="276" w:lineRule="auto"/>
        <w:rPr>
          <w:rFonts w:ascii="Arial" w:hAnsi="Arial" w:cs="Arial"/>
          <w:sz w:val="24"/>
          <w:szCs w:val="24"/>
        </w:rPr>
      </w:pPr>
    </w:p>
    <w:p w:rsidR="00E015AD" w:rsidRPr="00827C1F" w:rsidRDefault="00E015AD" w:rsidP="00827C1F">
      <w:pPr>
        <w:spacing w:line="276" w:lineRule="auto"/>
        <w:rPr>
          <w:rFonts w:ascii="Arial" w:hAnsi="Arial" w:cs="Arial"/>
          <w:sz w:val="24"/>
          <w:szCs w:val="24"/>
        </w:rPr>
      </w:pPr>
    </w:p>
    <w:p w:rsidR="008C7D80" w:rsidRPr="00827C1F" w:rsidRDefault="004925F6" w:rsidP="00827C1F">
      <w:pPr>
        <w:spacing w:line="276" w:lineRule="auto"/>
        <w:rPr>
          <w:rFonts w:ascii="Arial" w:hAnsi="Arial" w:cs="Arial"/>
          <w:sz w:val="24"/>
          <w:szCs w:val="24"/>
        </w:rPr>
      </w:pPr>
      <w:r w:rsidRPr="00827C1F">
        <w:rPr>
          <w:rFonts w:ascii="Arial" w:eastAsia="Times New Roman" w:hAnsi="Arial" w:cs="Arial"/>
          <w:noProof/>
          <w:sz w:val="24"/>
          <w:szCs w:val="24"/>
          <w:lang w:eastAsia="es-DO"/>
        </w:rPr>
        <w:lastRenderedPageBreak/>
        <w:drawing>
          <wp:anchor distT="0" distB="0" distL="114300" distR="114300" simplePos="0" relativeHeight="251662336" behindDoc="0" locked="0" layoutInCell="1" allowOverlap="1" wp14:anchorId="69120248" wp14:editId="72EE6290">
            <wp:simplePos x="0" y="0"/>
            <wp:positionH relativeFrom="column">
              <wp:posOffset>-565785</wp:posOffset>
            </wp:positionH>
            <wp:positionV relativeFrom="paragraph">
              <wp:posOffset>3597910</wp:posOffset>
            </wp:positionV>
            <wp:extent cx="6276975" cy="3162300"/>
            <wp:effectExtent l="0" t="0" r="9525"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27C1F">
        <w:rPr>
          <w:rFonts w:ascii="Arial" w:hAnsi="Arial" w:cs="Arial"/>
          <w:sz w:val="24"/>
          <w:szCs w:val="24"/>
        </w:rPr>
        <w:t>D</w:t>
      </w:r>
      <w:r w:rsidR="008C7D80" w:rsidRPr="00827C1F">
        <w:rPr>
          <w:rFonts w:ascii="Arial" w:hAnsi="Arial" w:cs="Arial"/>
          <w:sz w:val="24"/>
          <w:szCs w:val="24"/>
        </w:rPr>
        <w:t>etalla</w:t>
      </w:r>
      <w:r w:rsidR="00827C1F">
        <w:rPr>
          <w:rFonts w:ascii="Arial" w:hAnsi="Arial" w:cs="Arial"/>
          <w:sz w:val="24"/>
          <w:szCs w:val="24"/>
        </w:rPr>
        <w:t>mos</w:t>
      </w:r>
      <w:r w:rsidR="008C7D80" w:rsidRPr="00827C1F">
        <w:rPr>
          <w:rFonts w:ascii="Arial" w:hAnsi="Arial" w:cs="Arial"/>
          <w:sz w:val="24"/>
          <w:szCs w:val="24"/>
        </w:rPr>
        <w:t xml:space="preserve"> </w:t>
      </w:r>
      <w:r w:rsidR="00827C1F">
        <w:rPr>
          <w:rFonts w:ascii="Arial" w:hAnsi="Arial" w:cs="Arial"/>
          <w:sz w:val="24"/>
          <w:szCs w:val="24"/>
        </w:rPr>
        <w:t>en resumen estadístico</w:t>
      </w:r>
      <w:r w:rsidR="008C7D80" w:rsidRPr="00827C1F">
        <w:rPr>
          <w:rFonts w:ascii="Arial" w:hAnsi="Arial" w:cs="Arial"/>
          <w:sz w:val="24"/>
          <w:szCs w:val="24"/>
        </w:rPr>
        <w:t xml:space="preserve"> las distintas vías disponibles por la que son sometidas las solicitudes de informaciones de los ciudadanos. </w:t>
      </w:r>
    </w:p>
    <w:tbl>
      <w:tblPr>
        <w:tblW w:w="15890" w:type="dxa"/>
        <w:tblCellMar>
          <w:left w:w="70" w:type="dxa"/>
          <w:right w:w="70" w:type="dxa"/>
        </w:tblCellMar>
        <w:tblLook w:val="04A0" w:firstRow="1" w:lastRow="0" w:firstColumn="1" w:lastColumn="0" w:noHBand="0" w:noVBand="1"/>
      </w:tblPr>
      <w:tblGrid>
        <w:gridCol w:w="1281"/>
        <w:gridCol w:w="1281"/>
        <w:gridCol w:w="1281"/>
        <w:gridCol w:w="3535"/>
        <w:gridCol w:w="986"/>
        <w:gridCol w:w="1446"/>
        <w:gridCol w:w="1216"/>
        <w:gridCol w:w="1216"/>
        <w:gridCol w:w="1086"/>
        <w:gridCol w:w="130"/>
        <w:gridCol w:w="1216"/>
        <w:gridCol w:w="1216"/>
      </w:tblGrid>
      <w:tr w:rsidR="0041690B" w:rsidRPr="0041690B" w:rsidTr="00687DA8">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4"/>
                <w:szCs w:val="24"/>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3535"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98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00"/>
        </w:trPr>
        <w:tc>
          <w:tcPr>
            <w:tcW w:w="8364" w:type="dxa"/>
            <w:gridSpan w:val="5"/>
            <w:tcBorders>
              <w:top w:val="nil"/>
              <w:left w:val="nil"/>
              <w:bottom w:val="nil"/>
              <w:right w:val="nil"/>
            </w:tcBorders>
            <w:shd w:val="clear" w:color="000000" w:fill="A9D08E"/>
            <w:vAlign w:val="bottom"/>
            <w:hideMark/>
          </w:tcPr>
          <w:p w:rsidR="0041690B" w:rsidRPr="0041690B" w:rsidRDefault="0041690B" w:rsidP="0041690B">
            <w:pPr>
              <w:spacing w:after="0" w:line="240" w:lineRule="auto"/>
              <w:jc w:val="center"/>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Vías de recepción de solicitudes de Acceso a la Información</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center"/>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1281"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1281"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1281"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3535"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986" w:type="dxa"/>
            <w:tcBorders>
              <w:top w:val="nil"/>
              <w:left w:val="nil"/>
              <w:bottom w:val="nil"/>
              <w:right w:val="nil"/>
            </w:tcBorders>
            <w:shd w:val="clear" w:color="000000" w:fill="A9D08E"/>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2562" w:type="dxa"/>
            <w:gridSpan w:val="2"/>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Vía telefónica</w:t>
            </w:r>
          </w:p>
        </w:tc>
        <w:tc>
          <w:tcPr>
            <w:tcW w:w="1281"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3535"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986" w:type="dxa"/>
            <w:tcBorders>
              <w:top w:val="nil"/>
              <w:left w:val="nil"/>
              <w:bottom w:val="nil"/>
              <w:right w:val="nil"/>
            </w:tcBorders>
            <w:shd w:val="clear" w:color="000000" w:fill="A9D08E"/>
            <w:noWrap/>
            <w:vAlign w:val="bottom"/>
            <w:hideMark/>
          </w:tcPr>
          <w:p w:rsidR="0041690B" w:rsidRPr="0041690B" w:rsidRDefault="00C97A5B" w:rsidP="00C97A5B">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5</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3.28%</w:t>
            </w: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3843" w:type="dxa"/>
            <w:gridSpan w:val="3"/>
            <w:tcBorders>
              <w:top w:val="nil"/>
              <w:left w:val="nil"/>
              <w:bottom w:val="nil"/>
              <w:right w:val="nil"/>
            </w:tcBorders>
            <w:shd w:val="clear" w:color="000000" w:fill="E2EFDA"/>
            <w:noWrap/>
            <w:vAlign w:val="bottom"/>
            <w:hideMark/>
          </w:tcPr>
          <w:p w:rsidR="0041690B" w:rsidRPr="0041690B" w:rsidRDefault="008B4C71" w:rsidP="008B4C7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Solicitudes r</w:t>
            </w:r>
            <w:r w:rsidR="0041690B" w:rsidRPr="0041690B">
              <w:rPr>
                <w:rFonts w:ascii="Arial" w:eastAsia="Times New Roman" w:hAnsi="Arial" w:cs="Arial"/>
                <w:color w:val="000000"/>
                <w:sz w:val="24"/>
                <w:szCs w:val="24"/>
                <w:lang w:eastAsia="es-DO"/>
              </w:rPr>
              <w:t>emitidas a otras instituciones</w:t>
            </w:r>
          </w:p>
        </w:tc>
        <w:tc>
          <w:tcPr>
            <w:tcW w:w="3535"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986" w:type="dxa"/>
            <w:tcBorders>
              <w:top w:val="nil"/>
              <w:left w:val="nil"/>
              <w:bottom w:val="nil"/>
              <w:right w:val="nil"/>
            </w:tcBorders>
            <w:shd w:val="clear" w:color="000000" w:fill="A9D08E"/>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4</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6.56%</w:t>
            </w: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2562" w:type="dxa"/>
            <w:gridSpan w:val="2"/>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Vía oficina OAI</w:t>
            </w:r>
          </w:p>
        </w:tc>
        <w:tc>
          <w:tcPr>
            <w:tcW w:w="1281"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3535" w:type="dxa"/>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 </w:t>
            </w:r>
          </w:p>
        </w:tc>
        <w:tc>
          <w:tcPr>
            <w:tcW w:w="986" w:type="dxa"/>
            <w:tcBorders>
              <w:top w:val="nil"/>
              <w:left w:val="nil"/>
              <w:bottom w:val="nil"/>
              <w:right w:val="nil"/>
            </w:tcBorders>
            <w:shd w:val="clear" w:color="000000" w:fill="A9D08E"/>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6</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9.84%</w:t>
            </w: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7378" w:type="dxa"/>
            <w:gridSpan w:val="4"/>
            <w:tcBorders>
              <w:top w:val="nil"/>
              <w:left w:val="nil"/>
              <w:bottom w:val="nil"/>
              <w:right w:val="nil"/>
            </w:tcBorders>
            <w:shd w:val="clear" w:color="000000" w:fill="E2EFDA"/>
            <w:noWrap/>
            <w:vAlign w:val="bottom"/>
            <w:hideMark/>
          </w:tcPr>
          <w:p w:rsidR="0041690B" w:rsidRPr="0041690B" w:rsidRDefault="00326F10" w:rsidP="0041690B">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Internet -f</w:t>
            </w:r>
            <w:r w:rsidR="0041690B" w:rsidRPr="0041690B">
              <w:rPr>
                <w:rFonts w:ascii="Arial" w:eastAsia="Times New Roman" w:hAnsi="Arial" w:cs="Arial"/>
                <w:color w:val="000000"/>
                <w:sz w:val="24"/>
                <w:szCs w:val="24"/>
                <w:lang w:eastAsia="es-DO"/>
              </w:rPr>
              <w:t xml:space="preserve">ormulario de solicitud Información correo de Transparencia </w:t>
            </w:r>
          </w:p>
        </w:tc>
        <w:tc>
          <w:tcPr>
            <w:tcW w:w="986" w:type="dxa"/>
            <w:tcBorders>
              <w:top w:val="nil"/>
              <w:left w:val="nil"/>
              <w:bottom w:val="nil"/>
              <w:right w:val="nil"/>
            </w:tcBorders>
            <w:shd w:val="clear" w:color="000000" w:fill="A9D08E"/>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7</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11.48%</w:t>
            </w: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7378" w:type="dxa"/>
            <w:gridSpan w:val="4"/>
            <w:tcBorders>
              <w:top w:val="nil"/>
              <w:left w:val="nil"/>
              <w:bottom w:val="nil"/>
              <w:right w:val="nil"/>
            </w:tcBorders>
            <w:shd w:val="clear" w:color="000000" w:fill="E2EFDA"/>
            <w:noWrap/>
            <w:vAlign w:val="bottom"/>
            <w:hideMark/>
          </w:tcPr>
          <w:p w:rsidR="0041690B" w:rsidRPr="0041690B" w:rsidRDefault="0041690B" w:rsidP="0041690B">
            <w:pPr>
              <w:spacing w:after="0" w:line="240" w:lineRule="auto"/>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Portal Único de Solicitud de Información Pública-SAIP</w:t>
            </w:r>
          </w:p>
        </w:tc>
        <w:tc>
          <w:tcPr>
            <w:tcW w:w="986" w:type="dxa"/>
            <w:tcBorders>
              <w:top w:val="nil"/>
              <w:left w:val="nil"/>
              <w:bottom w:val="nil"/>
              <w:right w:val="nil"/>
            </w:tcBorders>
            <w:shd w:val="clear" w:color="000000" w:fill="A9D08E"/>
            <w:noWrap/>
            <w:vAlign w:val="bottom"/>
            <w:hideMark/>
          </w:tcPr>
          <w:p w:rsidR="0041690B" w:rsidRPr="0041690B" w:rsidRDefault="009B61E9" w:rsidP="009B61E9">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32</w:t>
            </w:r>
          </w:p>
        </w:tc>
        <w:tc>
          <w:tcPr>
            <w:tcW w:w="144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r w:rsidRPr="0041690B">
              <w:rPr>
                <w:rFonts w:ascii="Arial" w:eastAsia="Times New Roman" w:hAnsi="Arial" w:cs="Arial"/>
                <w:color w:val="000000"/>
                <w:sz w:val="24"/>
                <w:szCs w:val="24"/>
                <w:lang w:eastAsia="es-DO"/>
              </w:rPr>
              <w:t>68.85%</w:t>
            </w: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jc w:val="right"/>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41690B" w:rsidRPr="0041690B" w:rsidTr="00687DA8">
        <w:trPr>
          <w:trHeight w:val="315"/>
        </w:trPr>
        <w:tc>
          <w:tcPr>
            <w:tcW w:w="1281" w:type="dxa"/>
            <w:tcBorders>
              <w:top w:val="nil"/>
              <w:left w:val="nil"/>
              <w:bottom w:val="nil"/>
              <w:right w:val="nil"/>
            </w:tcBorders>
            <w:shd w:val="clear" w:color="auto" w:fill="auto"/>
            <w:noWrap/>
            <w:vAlign w:val="bottom"/>
            <w:hideMark/>
          </w:tcPr>
          <w:p w:rsidR="00BD3195" w:rsidRPr="0041690B" w:rsidRDefault="00BD3195"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3535"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986" w:type="dxa"/>
            <w:tcBorders>
              <w:top w:val="nil"/>
              <w:left w:val="nil"/>
              <w:bottom w:val="nil"/>
              <w:right w:val="nil"/>
            </w:tcBorders>
            <w:shd w:val="clear" w:color="auto" w:fill="auto"/>
            <w:noWrap/>
            <w:vAlign w:val="bottom"/>
            <w:hideMark/>
          </w:tcPr>
          <w:p w:rsidR="0041690B" w:rsidRPr="0041690B" w:rsidRDefault="00737EC6" w:rsidP="00737EC6">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54</w:t>
            </w:r>
          </w:p>
        </w:tc>
        <w:tc>
          <w:tcPr>
            <w:tcW w:w="1446" w:type="dxa"/>
            <w:tcBorders>
              <w:top w:val="nil"/>
              <w:left w:val="nil"/>
              <w:bottom w:val="nil"/>
              <w:right w:val="nil"/>
            </w:tcBorders>
            <w:shd w:val="clear" w:color="auto" w:fill="auto"/>
            <w:noWrap/>
            <w:vAlign w:val="bottom"/>
            <w:hideMark/>
          </w:tcPr>
          <w:p w:rsidR="0041690B" w:rsidRPr="0041690B" w:rsidRDefault="00687DA8" w:rsidP="0041690B">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100%</w:t>
            </w:r>
          </w:p>
        </w:tc>
        <w:tc>
          <w:tcPr>
            <w:tcW w:w="1216" w:type="dxa"/>
            <w:tcBorders>
              <w:top w:val="nil"/>
              <w:left w:val="nil"/>
              <w:bottom w:val="nil"/>
              <w:right w:val="nil"/>
            </w:tcBorders>
            <w:shd w:val="clear" w:color="auto" w:fill="auto"/>
            <w:noWrap/>
            <w:vAlign w:val="bottom"/>
            <w:hideMark/>
          </w:tcPr>
          <w:p w:rsidR="00780C1A" w:rsidRPr="0041690B" w:rsidRDefault="00780C1A"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gridSpan w:val="2"/>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r>
      <w:tr w:rsidR="00780C1A" w:rsidRPr="0041690B" w:rsidTr="0041690B">
        <w:trPr>
          <w:gridAfter w:val="3"/>
          <w:wAfter w:w="2562" w:type="dxa"/>
          <w:trHeight w:val="300"/>
        </w:trPr>
        <w:tc>
          <w:tcPr>
            <w:tcW w:w="13328" w:type="dxa"/>
            <w:gridSpan w:val="9"/>
            <w:tcBorders>
              <w:top w:val="nil"/>
              <w:left w:val="nil"/>
              <w:bottom w:val="nil"/>
              <w:right w:val="nil"/>
            </w:tcBorders>
            <w:shd w:val="clear" w:color="auto" w:fill="auto"/>
            <w:noWrap/>
            <w:vAlign w:val="bottom"/>
            <w:hideMark/>
          </w:tcPr>
          <w:p w:rsidR="00827C1F" w:rsidRDefault="00827C1F" w:rsidP="00827C1F">
            <w:pPr>
              <w:pStyle w:val="Sinespaciado"/>
              <w:spacing w:line="276" w:lineRule="auto"/>
              <w:jc w:val="both"/>
              <w:rPr>
                <w:rFonts w:ascii="Arial" w:hAnsi="Arial" w:cs="Arial"/>
                <w:sz w:val="24"/>
                <w:szCs w:val="24"/>
              </w:rPr>
            </w:pPr>
          </w:p>
          <w:p w:rsidR="00780C1A" w:rsidRPr="00827C1F" w:rsidRDefault="00780C1A" w:rsidP="00827C1F">
            <w:pPr>
              <w:pStyle w:val="Sinespaciado"/>
              <w:spacing w:line="276" w:lineRule="auto"/>
              <w:jc w:val="both"/>
              <w:rPr>
                <w:rFonts w:ascii="Arial" w:hAnsi="Arial" w:cs="Arial"/>
                <w:sz w:val="24"/>
                <w:szCs w:val="24"/>
              </w:rPr>
            </w:pPr>
            <w:r w:rsidRPr="00827C1F">
              <w:rPr>
                <w:rFonts w:ascii="Arial" w:hAnsi="Arial" w:cs="Arial"/>
                <w:sz w:val="24"/>
                <w:szCs w:val="24"/>
              </w:rPr>
              <w:t>Las solicitudes remitidas a otras instituciones</w:t>
            </w:r>
            <w:r w:rsidR="001B2287">
              <w:rPr>
                <w:rFonts w:ascii="Arial" w:hAnsi="Arial" w:cs="Arial"/>
                <w:sz w:val="24"/>
                <w:szCs w:val="24"/>
              </w:rPr>
              <w:t>,</w:t>
            </w:r>
            <w:r w:rsidRPr="00827C1F">
              <w:rPr>
                <w:rFonts w:ascii="Arial" w:hAnsi="Arial" w:cs="Arial"/>
                <w:sz w:val="24"/>
                <w:szCs w:val="24"/>
              </w:rPr>
              <w:t xml:space="preserve"> son aquellas que recibimos a</w:t>
            </w:r>
          </w:p>
          <w:p w:rsidR="00780C1A" w:rsidRPr="00827C1F" w:rsidRDefault="00780C1A" w:rsidP="00827C1F">
            <w:pPr>
              <w:pStyle w:val="Sinespaciado"/>
              <w:spacing w:line="276" w:lineRule="auto"/>
              <w:jc w:val="both"/>
              <w:rPr>
                <w:rFonts w:ascii="Arial" w:hAnsi="Arial" w:cs="Arial"/>
                <w:sz w:val="24"/>
                <w:szCs w:val="24"/>
              </w:rPr>
            </w:pPr>
            <w:r w:rsidRPr="00827C1F">
              <w:rPr>
                <w:rFonts w:ascii="Arial" w:hAnsi="Arial" w:cs="Arial"/>
                <w:sz w:val="24"/>
                <w:szCs w:val="24"/>
              </w:rPr>
              <w:t>través del SAIP, pero no son de responsabilidad de ETED. En este caso</w:t>
            </w:r>
          </w:p>
          <w:p w:rsidR="00780C1A" w:rsidRPr="00827C1F" w:rsidRDefault="00780C1A" w:rsidP="00827C1F">
            <w:pPr>
              <w:pStyle w:val="Sinespaciado"/>
              <w:spacing w:line="276" w:lineRule="auto"/>
              <w:jc w:val="both"/>
              <w:rPr>
                <w:rFonts w:ascii="Arial" w:hAnsi="Arial" w:cs="Arial"/>
                <w:sz w:val="24"/>
                <w:szCs w:val="24"/>
              </w:rPr>
            </w:pPr>
            <w:r w:rsidRPr="00827C1F">
              <w:rPr>
                <w:rFonts w:ascii="Arial" w:hAnsi="Arial" w:cs="Arial"/>
                <w:sz w:val="24"/>
                <w:szCs w:val="24"/>
              </w:rPr>
              <w:t>nosotros las remitimos al organismo correspondiente.</w:t>
            </w:r>
          </w:p>
          <w:p w:rsidR="00780C1A" w:rsidRPr="0041690B" w:rsidRDefault="00780C1A" w:rsidP="00EF468C">
            <w:pPr>
              <w:spacing w:after="0" w:line="240" w:lineRule="auto"/>
              <w:jc w:val="both"/>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Calibri" w:eastAsia="Times New Roman" w:hAnsi="Calibri" w:cs="Calibri"/>
                <w:color w:val="00000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val="restart"/>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Default="0041690B" w:rsidP="0041690B">
            <w:pPr>
              <w:spacing w:after="0" w:line="240" w:lineRule="auto"/>
              <w:rPr>
                <w:rFonts w:ascii="Times New Roman" w:eastAsia="Times New Roman" w:hAnsi="Times New Roman" w:cs="Times New Roman"/>
                <w:sz w:val="20"/>
                <w:szCs w:val="20"/>
                <w:lang w:eastAsia="es-DO"/>
              </w:rPr>
            </w:pPr>
          </w:p>
          <w:p w:rsidR="000B7703" w:rsidRPr="0041690B" w:rsidRDefault="000B7703"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41690B">
            <w:pPr>
              <w:spacing w:after="0" w:line="240"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41690B">
            <w:pPr>
              <w:spacing w:after="0" w:line="240" w:lineRule="auto"/>
              <w:rPr>
                <w:rFonts w:ascii="Calibri" w:eastAsia="Times New Roman" w:hAnsi="Calibri" w:cs="Calibri"/>
                <w:color w:val="000000"/>
                <w:lang w:eastAsia="es-DO"/>
              </w:rPr>
            </w:pPr>
          </w:p>
        </w:tc>
      </w:tr>
      <w:tr w:rsidR="0041690B" w:rsidRPr="0041690B" w:rsidTr="0041690B">
        <w:trPr>
          <w:trHeight w:val="300"/>
        </w:trPr>
        <w:tc>
          <w:tcPr>
            <w:tcW w:w="1281" w:type="dxa"/>
            <w:tcBorders>
              <w:top w:val="nil"/>
              <w:left w:val="nil"/>
              <w:bottom w:val="nil"/>
              <w:right w:val="nil"/>
            </w:tcBorders>
            <w:shd w:val="clear" w:color="auto" w:fill="auto"/>
            <w:noWrap/>
            <w:vAlign w:val="bottom"/>
            <w:hideMark/>
          </w:tcPr>
          <w:p w:rsidR="0041690B" w:rsidRDefault="0041690B" w:rsidP="00827C1F">
            <w:pPr>
              <w:spacing w:after="0" w:line="276" w:lineRule="auto"/>
              <w:rPr>
                <w:rFonts w:ascii="Times New Roman" w:eastAsia="Times New Roman" w:hAnsi="Times New Roman" w:cs="Times New Roman"/>
                <w:sz w:val="20"/>
                <w:szCs w:val="20"/>
                <w:lang w:eastAsia="es-DO"/>
              </w:rPr>
            </w:pPr>
          </w:p>
          <w:p w:rsidR="009D3400" w:rsidRDefault="009D3400" w:rsidP="00827C1F">
            <w:pPr>
              <w:spacing w:after="0" w:line="276" w:lineRule="auto"/>
              <w:rPr>
                <w:rFonts w:ascii="Times New Roman" w:eastAsia="Times New Roman" w:hAnsi="Times New Roman" w:cs="Times New Roman"/>
                <w:sz w:val="20"/>
                <w:szCs w:val="20"/>
                <w:lang w:eastAsia="es-DO"/>
              </w:rPr>
            </w:pPr>
          </w:p>
          <w:p w:rsidR="009D3400" w:rsidRDefault="009D3400" w:rsidP="00827C1F">
            <w:pPr>
              <w:spacing w:after="0" w:line="276" w:lineRule="auto"/>
              <w:rPr>
                <w:rFonts w:ascii="Times New Roman" w:eastAsia="Times New Roman" w:hAnsi="Times New Roman" w:cs="Times New Roman"/>
                <w:sz w:val="20"/>
                <w:szCs w:val="20"/>
                <w:lang w:eastAsia="es-DO"/>
              </w:rPr>
            </w:pPr>
          </w:p>
          <w:p w:rsidR="009D3400" w:rsidRPr="0041690B" w:rsidRDefault="009D3400" w:rsidP="00827C1F">
            <w:pPr>
              <w:spacing w:after="0" w:line="276" w:lineRule="auto"/>
              <w:rPr>
                <w:rFonts w:ascii="Times New Roman" w:eastAsia="Times New Roman" w:hAnsi="Times New Roman" w:cs="Times New Roman"/>
                <w:sz w:val="20"/>
                <w:szCs w:val="20"/>
                <w:lang w:eastAsia="es-DO"/>
              </w:rPr>
            </w:pPr>
          </w:p>
        </w:tc>
        <w:tc>
          <w:tcPr>
            <w:tcW w:w="1281" w:type="dxa"/>
            <w:tcBorders>
              <w:top w:val="nil"/>
              <w:left w:val="nil"/>
              <w:bottom w:val="nil"/>
              <w:right w:val="nil"/>
            </w:tcBorders>
            <w:shd w:val="clear" w:color="auto" w:fill="auto"/>
            <w:noWrap/>
            <w:vAlign w:val="bottom"/>
            <w:hideMark/>
          </w:tcPr>
          <w:p w:rsidR="0041690B" w:rsidRPr="0041690B" w:rsidRDefault="0041690B" w:rsidP="00827C1F">
            <w:pPr>
              <w:spacing w:after="0" w:line="276" w:lineRule="auto"/>
              <w:rPr>
                <w:rFonts w:ascii="Times New Roman" w:eastAsia="Times New Roman" w:hAnsi="Times New Roman" w:cs="Times New Roman"/>
                <w:sz w:val="20"/>
                <w:szCs w:val="20"/>
                <w:lang w:eastAsia="es-DO"/>
              </w:rPr>
            </w:pPr>
          </w:p>
        </w:tc>
        <w:tc>
          <w:tcPr>
            <w:tcW w:w="13328" w:type="dxa"/>
            <w:gridSpan w:val="10"/>
            <w:vMerge/>
            <w:tcBorders>
              <w:top w:val="nil"/>
              <w:left w:val="nil"/>
              <w:bottom w:val="nil"/>
              <w:right w:val="nil"/>
            </w:tcBorders>
            <w:vAlign w:val="center"/>
            <w:hideMark/>
          </w:tcPr>
          <w:p w:rsidR="0041690B" w:rsidRPr="0041690B" w:rsidRDefault="0041690B" w:rsidP="00827C1F">
            <w:pPr>
              <w:spacing w:after="0" w:line="276" w:lineRule="auto"/>
              <w:rPr>
                <w:rFonts w:ascii="Calibri" w:eastAsia="Times New Roman" w:hAnsi="Calibri" w:cs="Calibri"/>
                <w:color w:val="000000"/>
                <w:lang w:eastAsia="es-DO"/>
              </w:rPr>
            </w:pPr>
          </w:p>
        </w:tc>
      </w:tr>
    </w:tbl>
    <w:p w:rsidR="00FA01F3" w:rsidRPr="00827C1F" w:rsidRDefault="007E5C85" w:rsidP="00827C1F">
      <w:pPr>
        <w:spacing w:line="276" w:lineRule="auto"/>
        <w:rPr>
          <w:rFonts w:ascii="Arial" w:hAnsi="Arial" w:cs="Arial"/>
          <w:sz w:val="24"/>
          <w:szCs w:val="24"/>
        </w:rPr>
      </w:pPr>
      <w:r w:rsidRPr="00827C1F">
        <w:rPr>
          <w:rFonts w:ascii="Arial" w:hAnsi="Arial" w:cs="Arial"/>
          <w:sz w:val="24"/>
          <w:szCs w:val="24"/>
        </w:rPr>
        <w:lastRenderedPageBreak/>
        <w:t xml:space="preserve">Puntualizamos los </w:t>
      </w:r>
      <w:r w:rsidR="00FA194E" w:rsidRPr="00827C1F">
        <w:rPr>
          <w:rFonts w:ascii="Arial" w:hAnsi="Arial" w:cs="Arial"/>
          <w:sz w:val="24"/>
          <w:szCs w:val="24"/>
        </w:rPr>
        <w:t>motivos por los</w:t>
      </w:r>
      <w:r w:rsidRPr="00827C1F">
        <w:rPr>
          <w:rFonts w:ascii="Arial" w:hAnsi="Arial" w:cs="Arial"/>
          <w:sz w:val="24"/>
          <w:szCs w:val="24"/>
        </w:rPr>
        <w:t xml:space="preserve"> cuales </w:t>
      </w:r>
      <w:r w:rsidR="00FA194E" w:rsidRPr="00827C1F">
        <w:rPr>
          <w:rFonts w:ascii="Arial" w:hAnsi="Arial" w:cs="Arial"/>
          <w:sz w:val="24"/>
          <w:szCs w:val="24"/>
        </w:rPr>
        <w:t>los ciudadanos solicitan las informaciones públicas.</w:t>
      </w:r>
    </w:p>
    <w:tbl>
      <w:tblPr>
        <w:tblW w:w="17260" w:type="dxa"/>
        <w:tblCellMar>
          <w:left w:w="70" w:type="dxa"/>
          <w:right w:w="70" w:type="dxa"/>
        </w:tblCellMar>
        <w:tblLook w:val="04A0" w:firstRow="1" w:lastRow="0" w:firstColumn="1" w:lastColumn="0" w:noHBand="0" w:noVBand="1"/>
      </w:tblPr>
      <w:tblGrid>
        <w:gridCol w:w="5894"/>
        <w:gridCol w:w="422"/>
        <w:gridCol w:w="1216"/>
        <w:gridCol w:w="1216"/>
        <w:gridCol w:w="1216"/>
        <w:gridCol w:w="1216"/>
        <w:gridCol w:w="1216"/>
        <w:gridCol w:w="1216"/>
        <w:gridCol w:w="1216"/>
        <w:gridCol w:w="1216"/>
        <w:gridCol w:w="1216"/>
      </w:tblGrid>
      <w:tr w:rsidR="005F3A17" w:rsidRPr="005F3A17" w:rsidTr="005F3A17">
        <w:trPr>
          <w:trHeight w:val="300"/>
        </w:trPr>
        <w:tc>
          <w:tcPr>
            <w:tcW w:w="6316" w:type="dxa"/>
            <w:gridSpan w:val="2"/>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4"/>
                <w:szCs w:val="24"/>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center"/>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Motivos de las solicitudes OAI</w:t>
            </w: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Calibri" w:eastAsia="Times New Roman" w:hAnsi="Calibri" w:cs="Calibri"/>
                <w:color w:val="00000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r>
      <w:tr w:rsidR="005F3A17" w:rsidRPr="005F3A17" w:rsidTr="005F3A17">
        <w:trPr>
          <w:trHeight w:val="300"/>
        </w:trPr>
        <w:tc>
          <w:tcPr>
            <w:tcW w:w="5894" w:type="dxa"/>
            <w:tcBorders>
              <w:top w:val="single" w:sz="4" w:space="0" w:color="auto"/>
              <w:left w:val="single" w:sz="4" w:space="0" w:color="auto"/>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 xml:space="preserve">Fines Académicos </w:t>
            </w:r>
          </w:p>
        </w:tc>
        <w:tc>
          <w:tcPr>
            <w:tcW w:w="422" w:type="dxa"/>
            <w:tcBorders>
              <w:top w:val="single" w:sz="4" w:space="0" w:color="auto"/>
              <w:left w:val="nil"/>
              <w:bottom w:val="nil"/>
              <w:right w:val="single" w:sz="4" w:space="0" w:color="auto"/>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21</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36.84%</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r>
      <w:tr w:rsidR="005F3A17" w:rsidRPr="005F3A17" w:rsidTr="005F3A17">
        <w:trPr>
          <w:trHeight w:val="300"/>
        </w:trPr>
        <w:tc>
          <w:tcPr>
            <w:tcW w:w="5894" w:type="dxa"/>
            <w:tcBorders>
              <w:top w:val="nil"/>
              <w:left w:val="single" w:sz="4" w:space="0" w:color="auto"/>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Compras y Contrataciones Públicas</w:t>
            </w:r>
          </w:p>
        </w:tc>
        <w:tc>
          <w:tcPr>
            <w:tcW w:w="422" w:type="dxa"/>
            <w:tcBorders>
              <w:top w:val="nil"/>
              <w:left w:val="nil"/>
              <w:bottom w:val="nil"/>
              <w:right w:val="single" w:sz="4" w:space="0" w:color="auto"/>
            </w:tcBorders>
            <w:shd w:val="clear" w:color="auto" w:fill="auto"/>
            <w:noWrap/>
            <w:vAlign w:val="bottom"/>
            <w:hideMark/>
          </w:tcPr>
          <w:p w:rsidR="005F3A17" w:rsidRPr="005F3A17" w:rsidRDefault="005F3A17" w:rsidP="005C6AC8">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1</w:t>
            </w:r>
            <w:r w:rsidR="005C6AC8">
              <w:rPr>
                <w:rFonts w:ascii="Arial" w:eastAsia="Times New Roman" w:hAnsi="Arial" w:cs="Arial"/>
                <w:color w:val="000000"/>
                <w:sz w:val="24"/>
                <w:szCs w:val="24"/>
                <w:lang w:eastAsia="es-DO"/>
              </w:rPr>
              <w:t>3</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28.07%</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r>
      <w:tr w:rsidR="005F3A17" w:rsidRPr="005F3A17" w:rsidTr="005F3A17">
        <w:trPr>
          <w:trHeight w:val="300"/>
        </w:trPr>
        <w:tc>
          <w:tcPr>
            <w:tcW w:w="5894" w:type="dxa"/>
            <w:tcBorders>
              <w:top w:val="nil"/>
              <w:left w:val="single" w:sz="4" w:space="0" w:color="auto"/>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Asesoría/Consultoría</w:t>
            </w:r>
          </w:p>
        </w:tc>
        <w:tc>
          <w:tcPr>
            <w:tcW w:w="422" w:type="dxa"/>
            <w:tcBorders>
              <w:top w:val="nil"/>
              <w:left w:val="nil"/>
              <w:bottom w:val="nil"/>
              <w:right w:val="single" w:sz="4" w:space="0" w:color="auto"/>
            </w:tcBorders>
            <w:shd w:val="clear" w:color="auto" w:fill="auto"/>
            <w:noWrap/>
            <w:vAlign w:val="bottom"/>
            <w:hideMark/>
          </w:tcPr>
          <w:p w:rsidR="005F3A17" w:rsidRPr="005F3A17" w:rsidRDefault="005C6AC8" w:rsidP="005C6AC8">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7</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17.54%</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r>
      <w:tr w:rsidR="005F3A17" w:rsidRPr="005F3A17" w:rsidTr="005F3A17">
        <w:trPr>
          <w:trHeight w:val="300"/>
        </w:trPr>
        <w:tc>
          <w:tcPr>
            <w:tcW w:w="5894" w:type="dxa"/>
            <w:tcBorders>
              <w:top w:val="nil"/>
              <w:left w:val="single" w:sz="4" w:space="0" w:color="auto"/>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Otros</w:t>
            </w:r>
          </w:p>
        </w:tc>
        <w:tc>
          <w:tcPr>
            <w:tcW w:w="422" w:type="dxa"/>
            <w:tcBorders>
              <w:top w:val="nil"/>
              <w:left w:val="nil"/>
              <w:bottom w:val="nil"/>
              <w:right w:val="single" w:sz="4" w:space="0" w:color="auto"/>
            </w:tcBorders>
            <w:shd w:val="clear" w:color="auto" w:fill="auto"/>
            <w:noWrap/>
            <w:vAlign w:val="bottom"/>
            <w:hideMark/>
          </w:tcPr>
          <w:p w:rsidR="005F3A17" w:rsidRPr="005F3A17" w:rsidRDefault="00FA194E" w:rsidP="005F3A17">
            <w:pPr>
              <w:spacing w:after="0" w:line="240" w:lineRule="auto"/>
              <w:jc w:val="right"/>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10.53%</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8512" w:type="dxa"/>
            <w:gridSpan w:val="7"/>
            <w:vMerge w:val="restart"/>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single" w:sz="4" w:space="0" w:color="auto"/>
              <w:bottom w:val="nil"/>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Proyectos inversión Sector Eléctrico</w:t>
            </w:r>
          </w:p>
        </w:tc>
        <w:tc>
          <w:tcPr>
            <w:tcW w:w="422" w:type="dxa"/>
            <w:tcBorders>
              <w:top w:val="nil"/>
              <w:left w:val="nil"/>
              <w:bottom w:val="nil"/>
              <w:right w:val="single" w:sz="4" w:space="0" w:color="auto"/>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4</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7.02%</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single" w:sz="4" w:space="0" w:color="auto"/>
              <w:bottom w:val="single" w:sz="4" w:space="0" w:color="auto"/>
              <w:right w:val="nil"/>
            </w:tcBorders>
            <w:shd w:val="clear" w:color="auto" w:fill="auto"/>
            <w:noWrap/>
            <w:vAlign w:val="bottom"/>
            <w:hideMark/>
          </w:tcPr>
          <w:p w:rsidR="005F3A17" w:rsidRPr="005F3A17" w:rsidRDefault="005F3A17" w:rsidP="005F3A17">
            <w:pPr>
              <w:spacing w:after="0" w:line="240" w:lineRule="auto"/>
              <w:rPr>
                <w:rFonts w:ascii="Arial" w:eastAsia="Times New Roman" w:hAnsi="Arial" w:cs="Arial"/>
                <w:b/>
                <w:bCs/>
                <w:color w:val="000000"/>
                <w:sz w:val="24"/>
                <w:szCs w:val="24"/>
                <w:lang w:eastAsia="es-DO"/>
              </w:rPr>
            </w:pPr>
            <w:r w:rsidRPr="005F3A17">
              <w:rPr>
                <w:rFonts w:ascii="Arial" w:eastAsia="Times New Roman" w:hAnsi="Arial" w:cs="Arial"/>
                <w:b/>
                <w:bCs/>
                <w:color w:val="000000"/>
                <w:sz w:val="24"/>
                <w:szCs w:val="24"/>
                <w:lang w:eastAsia="es-DO"/>
              </w:rPr>
              <w:t>Total</w:t>
            </w:r>
          </w:p>
        </w:tc>
        <w:tc>
          <w:tcPr>
            <w:tcW w:w="422" w:type="dxa"/>
            <w:tcBorders>
              <w:top w:val="nil"/>
              <w:left w:val="nil"/>
              <w:bottom w:val="single" w:sz="4" w:space="0" w:color="auto"/>
              <w:right w:val="single" w:sz="4" w:space="0" w:color="auto"/>
            </w:tcBorders>
            <w:shd w:val="clear" w:color="auto" w:fill="auto"/>
            <w:noWrap/>
            <w:vAlign w:val="bottom"/>
            <w:hideMark/>
          </w:tcPr>
          <w:p w:rsidR="005F3A17" w:rsidRPr="005F3A17" w:rsidRDefault="005C6AC8" w:rsidP="005C6AC8">
            <w:pPr>
              <w:spacing w:after="0" w:line="240" w:lineRule="auto"/>
              <w:jc w:val="right"/>
              <w:rPr>
                <w:rFonts w:ascii="Arial" w:eastAsia="Times New Roman" w:hAnsi="Arial" w:cs="Arial"/>
                <w:b/>
                <w:bCs/>
                <w:color w:val="000000"/>
                <w:sz w:val="24"/>
                <w:szCs w:val="24"/>
                <w:lang w:eastAsia="es-DO"/>
              </w:rPr>
            </w:pPr>
            <w:r>
              <w:rPr>
                <w:rFonts w:ascii="Arial" w:eastAsia="Times New Roman" w:hAnsi="Arial" w:cs="Arial"/>
                <w:b/>
                <w:bCs/>
                <w:color w:val="000000"/>
                <w:sz w:val="24"/>
                <w:szCs w:val="24"/>
                <w:lang w:eastAsia="es-DO"/>
              </w:rPr>
              <w:t>54</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Arial" w:eastAsia="Times New Roman" w:hAnsi="Arial" w:cs="Arial"/>
                <w:color w:val="000000"/>
                <w:sz w:val="24"/>
                <w:szCs w:val="24"/>
                <w:lang w:eastAsia="es-DO"/>
              </w:rPr>
            </w:pPr>
            <w:r w:rsidRPr="005F3A17">
              <w:rPr>
                <w:rFonts w:ascii="Arial" w:eastAsia="Times New Roman" w:hAnsi="Arial" w:cs="Arial"/>
                <w:color w:val="000000"/>
                <w:sz w:val="24"/>
                <w:szCs w:val="24"/>
                <w:lang w:eastAsia="es-DO"/>
              </w:rPr>
              <w:t>100.00%</w:t>
            </w: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jc w:val="right"/>
              <w:rPr>
                <w:rFonts w:ascii="Calibri" w:eastAsia="Times New Roman" w:hAnsi="Calibri" w:cs="Calibri"/>
                <w:color w:val="00000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A3316D" w:rsidP="005F3A17">
            <w:pPr>
              <w:spacing w:after="0" w:line="240" w:lineRule="auto"/>
              <w:rPr>
                <w:rFonts w:ascii="Times New Roman" w:eastAsia="Times New Roman" w:hAnsi="Times New Roman" w:cs="Times New Roman"/>
                <w:sz w:val="20"/>
                <w:szCs w:val="20"/>
                <w:lang w:eastAsia="es-DO"/>
              </w:rPr>
            </w:pPr>
            <w:r w:rsidRPr="005F3A17">
              <w:rPr>
                <w:rFonts w:ascii="Calibri" w:eastAsia="Times New Roman" w:hAnsi="Calibri" w:cs="Calibri"/>
                <w:noProof/>
                <w:color w:val="000000"/>
                <w:lang w:eastAsia="es-DO"/>
              </w:rPr>
              <w:drawing>
                <wp:anchor distT="0" distB="0" distL="114300" distR="114300" simplePos="0" relativeHeight="251664384" behindDoc="0" locked="0" layoutInCell="1" allowOverlap="1" wp14:anchorId="541AD430" wp14:editId="244B1439">
                  <wp:simplePos x="0" y="0"/>
                  <wp:positionH relativeFrom="column">
                    <wp:posOffset>-286385</wp:posOffset>
                  </wp:positionH>
                  <wp:positionV relativeFrom="paragraph">
                    <wp:posOffset>-35560</wp:posOffset>
                  </wp:positionV>
                  <wp:extent cx="6048375" cy="3295650"/>
                  <wp:effectExtent l="0" t="0" r="9525" b="0"/>
                  <wp:wrapNone/>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r w:rsidR="005F3A17" w:rsidRPr="005F3A17" w:rsidTr="005F3A17">
        <w:trPr>
          <w:trHeight w:val="300"/>
        </w:trPr>
        <w:tc>
          <w:tcPr>
            <w:tcW w:w="5894"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422"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5F3A17" w:rsidRPr="005F3A17" w:rsidRDefault="005F3A17" w:rsidP="005F3A17">
            <w:pPr>
              <w:spacing w:after="0" w:line="240" w:lineRule="auto"/>
              <w:rPr>
                <w:rFonts w:ascii="Times New Roman" w:eastAsia="Times New Roman" w:hAnsi="Times New Roman" w:cs="Times New Roman"/>
                <w:sz w:val="20"/>
                <w:szCs w:val="20"/>
                <w:lang w:eastAsia="es-DO"/>
              </w:rPr>
            </w:pPr>
          </w:p>
        </w:tc>
        <w:tc>
          <w:tcPr>
            <w:tcW w:w="8512" w:type="dxa"/>
            <w:gridSpan w:val="7"/>
            <w:vMerge/>
            <w:tcBorders>
              <w:top w:val="nil"/>
              <w:left w:val="nil"/>
              <w:bottom w:val="nil"/>
              <w:right w:val="nil"/>
            </w:tcBorders>
            <w:vAlign w:val="center"/>
            <w:hideMark/>
          </w:tcPr>
          <w:p w:rsidR="005F3A17" w:rsidRPr="005F3A17" w:rsidRDefault="005F3A17" w:rsidP="005F3A17">
            <w:pPr>
              <w:spacing w:after="0" w:line="240" w:lineRule="auto"/>
              <w:rPr>
                <w:rFonts w:ascii="Calibri" w:eastAsia="Times New Roman" w:hAnsi="Calibri" w:cs="Calibri"/>
                <w:color w:val="000000"/>
                <w:lang w:eastAsia="es-DO"/>
              </w:rPr>
            </w:pPr>
          </w:p>
        </w:tc>
      </w:tr>
    </w:tbl>
    <w:p w:rsidR="00B40969" w:rsidRDefault="00B40969">
      <w:pPr>
        <w:rPr>
          <w:rFonts w:ascii="Arial" w:hAnsi="Arial" w:cs="Arial"/>
          <w:sz w:val="24"/>
          <w:szCs w:val="24"/>
        </w:rPr>
      </w:pPr>
    </w:p>
    <w:p w:rsidR="005F3A17" w:rsidRDefault="005F3A17">
      <w:pPr>
        <w:rPr>
          <w:rFonts w:ascii="Arial" w:hAnsi="Arial" w:cs="Arial"/>
          <w:sz w:val="24"/>
          <w:szCs w:val="24"/>
        </w:rPr>
      </w:pPr>
    </w:p>
    <w:p w:rsidR="005F3A17" w:rsidRDefault="005F3A17">
      <w:pPr>
        <w:rPr>
          <w:rFonts w:ascii="Arial" w:hAnsi="Arial" w:cs="Arial"/>
          <w:sz w:val="24"/>
          <w:szCs w:val="24"/>
        </w:rPr>
      </w:pPr>
    </w:p>
    <w:p w:rsidR="005F3A17" w:rsidRDefault="005F3A17">
      <w:pPr>
        <w:rPr>
          <w:rFonts w:ascii="Arial" w:hAnsi="Arial" w:cs="Arial"/>
          <w:sz w:val="24"/>
          <w:szCs w:val="24"/>
        </w:rPr>
      </w:pPr>
    </w:p>
    <w:p w:rsidR="005F3A17" w:rsidRDefault="005F3A17">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624F52" w:rsidRDefault="00624F52">
      <w:pPr>
        <w:rPr>
          <w:rFonts w:ascii="Arial" w:hAnsi="Arial" w:cs="Arial"/>
          <w:sz w:val="24"/>
          <w:szCs w:val="24"/>
        </w:rPr>
      </w:pPr>
    </w:p>
    <w:p w:rsidR="00E446E9" w:rsidRPr="00E446E9" w:rsidRDefault="00A3316D" w:rsidP="00E446E9">
      <w:pPr>
        <w:spacing w:line="276" w:lineRule="auto"/>
        <w:jc w:val="both"/>
        <w:rPr>
          <w:rFonts w:ascii="Arial" w:hAnsi="Arial" w:cs="Arial"/>
          <w:sz w:val="24"/>
          <w:szCs w:val="24"/>
        </w:rPr>
      </w:pPr>
      <w:r>
        <w:rPr>
          <w:rFonts w:ascii="Arial" w:hAnsi="Arial" w:cs="Arial"/>
          <w:sz w:val="24"/>
          <w:szCs w:val="24"/>
        </w:rPr>
        <w:lastRenderedPageBreak/>
        <w:t xml:space="preserve">Cantidad de procesos </w:t>
      </w:r>
      <w:r w:rsidR="00E446E9" w:rsidRPr="00E446E9">
        <w:rPr>
          <w:rFonts w:ascii="Arial" w:hAnsi="Arial" w:cs="Arial"/>
          <w:sz w:val="24"/>
          <w:szCs w:val="24"/>
        </w:rPr>
        <w:t>de Compras y Contrataciones Públicas al 2019</w:t>
      </w:r>
      <w:r>
        <w:rPr>
          <w:rFonts w:ascii="Arial" w:hAnsi="Arial" w:cs="Arial"/>
          <w:sz w:val="24"/>
          <w:szCs w:val="24"/>
        </w:rPr>
        <w:t xml:space="preserve"> publicados en el Subportal de Transparencia.</w:t>
      </w:r>
    </w:p>
    <w:tbl>
      <w:tblPr>
        <w:tblW w:w="9382" w:type="dxa"/>
        <w:tblCellMar>
          <w:left w:w="70" w:type="dxa"/>
          <w:right w:w="70" w:type="dxa"/>
        </w:tblCellMar>
        <w:tblLook w:val="04A0" w:firstRow="1" w:lastRow="0" w:firstColumn="1" w:lastColumn="0" w:noHBand="0" w:noVBand="1"/>
      </w:tblPr>
      <w:tblGrid>
        <w:gridCol w:w="1515"/>
        <w:gridCol w:w="1409"/>
        <w:gridCol w:w="1719"/>
        <w:gridCol w:w="1286"/>
        <w:gridCol w:w="1462"/>
        <w:gridCol w:w="1991"/>
      </w:tblGrid>
      <w:tr w:rsidR="00E446E9" w:rsidRPr="00E446E9" w:rsidTr="00E446E9">
        <w:trPr>
          <w:trHeight w:val="733"/>
        </w:trPr>
        <w:tc>
          <w:tcPr>
            <w:tcW w:w="1515" w:type="dxa"/>
            <w:tcBorders>
              <w:top w:val="single" w:sz="8" w:space="0" w:color="auto"/>
              <w:left w:val="single" w:sz="8" w:space="0" w:color="auto"/>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Meses</w:t>
            </w:r>
          </w:p>
        </w:tc>
        <w:tc>
          <w:tcPr>
            <w:tcW w:w="1409" w:type="dxa"/>
            <w:tcBorders>
              <w:top w:val="single" w:sz="8" w:space="0" w:color="auto"/>
              <w:left w:val="nil"/>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Licitaciones Publicas</w:t>
            </w:r>
          </w:p>
        </w:tc>
        <w:tc>
          <w:tcPr>
            <w:tcW w:w="1719" w:type="dxa"/>
            <w:tcBorders>
              <w:top w:val="single" w:sz="8" w:space="0" w:color="auto"/>
              <w:left w:val="nil"/>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Comparaciones de Precios</w:t>
            </w:r>
          </w:p>
        </w:tc>
        <w:tc>
          <w:tcPr>
            <w:tcW w:w="1286" w:type="dxa"/>
            <w:tcBorders>
              <w:top w:val="single" w:sz="8" w:space="0" w:color="auto"/>
              <w:left w:val="nil"/>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Compras Menores</w:t>
            </w:r>
          </w:p>
        </w:tc>
        <w:tc>
          <w:tcPr>
            <w:tcW w:w="1462" w:type="dxa"/>
            <w:tcBorders>
              <w:top w:val="single" w:sz="8" w:space="0" w:color="auto"/>
              <w:left w:val="nil"/>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Compras de exclusividad (PEEX)</w:t>
            </w:r>
          </w:p>
        </w:tc>
        <w:tc>
          <w:tcPr>
            <w:tcW w:w="1991" w:type="dxa"/>
            <w:tcBorders>
              <w:top w:val="single" w:sz="8" w:space="0" w:color="auto"/>
              <w:left w:val="nil"/>
              <w:bottom w:val="nil"/>
              <w:right w:val="single" w:sz="8" w:space="0" w:color="auto"/>
            </w:tcBorders>
            <w:shd w:val="clear" w:color="000000" w:fill="70AD47"/>
            <w:vAlign w:val="center"/>
            <w:hideMark/>
          </w:tcPr>
          <w:p w:rsidR="00E446E9" w:rsidRPr="00E446E9" w:rsidRDefault="00E446E9" w:rsidP="00E446E9">
            <w:pPr>
              <w:spacing w:after="0" w:line="240" w:lineRule="auto"/>
              <w:jc w:val="center"/>
              <w:rPr>
                <w:rFonts w:ascii="Arial" w:eastAsia="Times New Roman" w:hAnsi="Arial" w:cs="Arial"/>
                <w:color w:val="000000"/>
                <w:lang w:eastAsia="es-DO"/>
              </w:rPr>
            </w:pPr>
            <w:r w:rsidRPr="00E446E9">
              <w:rPr>
                <w:rFonts w:ascii="Arial" w:eastAsia="Times New Roman" w:hAnsi="Arial" w:cs="Arial"/>
                <w:color w:val="000000"/>
                <w:lang w:eastAsia="es-DO"/>
              </w:rPr>
              <w:t>Compras por debajo del umbral</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Enero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23</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7</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16</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Febrero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60</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0</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22</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Marzo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6</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18</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55</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26</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Abril</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9</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49</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31</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Mayo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14</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19</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56</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42</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Junio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8</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15</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30</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Julio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6</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49</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6</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40</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Agosto</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8</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43</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41</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Septiembre</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10</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30</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2</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41</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Octubre</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7</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44</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8</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55</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Noviembre</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5</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40</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8</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42</w:t>
            </w:r>
          </w:p>
        </w:tc>
      </w:tr>
      <w:tr w:rsidR="00E446E9" w:rsidRPr="00E446E9" w:rsidTr="00E446E9">
        <w:trPr>
          <w:trHeight w:val="279"/>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Diciembre</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1</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36</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4</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color w:val="000000"/>
                <w:sz w:val="24"/>
                <w:szCs w:val="24"/>
                <w:lang w:eastAsia="es-DO"/>
              </w:rPr>
            </w:pPr>
            <w:r w:rsidRPr="00E446E9">
              <w:rPr>
                <w:rFonts w:ascii="Arial" w:eastAsia="Times New Roman" w:hAnsi="Arial" w:cs="Arial"/>
                <w:color w:val="000000"/>
                <w:sz w:val="24"/>
                <w:szCs w:val="24"/>
                <w:lang w:eastAsia="es-DO"/>
              </w:rPr>
              <w:t>30</w:t>
            </w:r>
          </w:p>
        </w:tc>
      </w:tr>
      <w:tr w:rsidR="00E446E9" w:rsidRPr="00E446E9" w:rsidTr="00E446E9">
        <w:trPr>
          <w:trHeight w:val="293"/>
        </w:trPr>
        <w:tc>
          <w:tcPr>
            <w:tcW w:w="1515" w:type="dxa"/>
            <w:tcBorders>
              <w:top w:val="nil"/>
              <w:left w:val="single" w:sz="8" w:space="0" w:color="auto"/>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Totales</w:t>
            </w:r>
          </w:p>
        </w:tc>
        <w:tc>
          <w:tcPr>
            <w:tcW w:w="140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50</w:t>
            </w:r>
          </w:p>
        </w:tc>
        <w:tc>
          <w:tcPr>
            <w:tcW w:w="1719"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95</w:t>
            </w:r>
          </w:p>
        </w:tc>
        <w:tc>
          <w:tcPr>
            <w:tcW w:w="1286"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500</w:t>
            </w:r>
          </w:p>
        </w:tc>
        <w:tc>
          <w:tcPr>
            <w:tcW w:w="1462"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51</w:t>
            </w:r>
          </w:p>
        </w:tc>
        <w:tc>
          <w:tcPr>
            <w:tcW w:w="1991" w:type="dxa"/>
            <w:tcBorders>
              <w:top w:val="nil"/>
              <w:left w:val="nil"/>
              <w:bottom w:val="single" w:sz="8" w:space="0" w:color="auto"/>
              <w:right w:val="single" w:sz="8" w:space="0" w:color="auto"/>
            </w:tcBorders>
            <w:shd w:val="clear" w:color="auto" w:fill="auto"/>
            <w:noWrap/>
            <w:vAlign w:val="center"/>
            <w:hideMark/>
          </w:tcPr>
          <w:p w:rsidR="00E446E9" w:rsidRPr="00E446E9" w:rsidRDefault="00E446E9" w:rsidP="00E446E9">
            <w:pPr>
              <w:spacing w:after="0" w:line="240" w:lineRule="auto"/>
              <w:jc w:val="center"/>
              <w:rPr>
                <w:rFonts w:ascii="Arial" w:eastAsia="Times New Roman" w:hAnsi="Arial" w:cs="Arial"/>
                <w:b/>
                <w:bCs/>
                <w:color w:val="000000"/>
                <w:sz w:val="24"/>
                <w:szCs w:val="24"/>
                <w:lang w:eastAsia="es-DO"/>
              </w:rPr>
            </w:pPr>
            <w:r w:rsidRPr="00E446E9">
              <w:rPr>
                <w:rFonts w:ascii="Arial" w:eastAsia="Times New Roman" w:hAnsi="Arial" w:cs="Arial"/>
                <w:b/>
                <w:bCs/>
                <w:color w:val="000000"/>
                <w:sz w:val="24"/>
                <w:szCs w:val="24"/>
                <w:lang w:eastAsia="es-DO"/>
              </w:rPr>
              <w:t>416</w:t>
            </w:r>
          </w:p>
        </w:tc>
      </w:tr>
    </w:tbl>
    <w:p w:rsidR="00096E5D" w:rsidRDefault="00096E5D" w:rsidP="00F35759">
      <w:pPr>
        <w:pStyle w:val="Prrafodelista"/>
        <w:spacing w:line="276" w:lineRule="auto"/>
        <w:rPr>
          <w:rFonts w:ascii="Arial" w:hAnsi="Arial" w:cs="Arial"/>
          <w:sz w:val="24"/>
          <w:szCs w:val="24"/>
        </w:rPr>
      </w:pPr>
    </w:p>
    <w:p w:rsidR="0047420B" w:rsidRDefault="00E446E9">
      <w:pPr>
        <w:rPr>
          <w:rFonts w:ascii="Arial" w:hAnsi="Arial" w:cs="Arial"/>
          <w:sz w:val="24"/>
          <w:szCs w:val="24"/>
        </w:rPr>
      </w:pPr>
      <w:r>
        <w:rPr>
          <w:noProof/>
          <w:lang w:eastAsia="es-DO"/>
        </w:rPr>
        <w:drawing>
          <wp:inline distT="0" distB="0" distL="0" distR="0" wp14:anchorId="1F6015F9" wp14:editId="21C1CC50">
            <wp:extent cx="5962650" cy="3743325"/>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6E9" w:rsidRDefault="00E446E9" w:rsidP="00E446E9">
      <w:pPr>
        <w:spacing w:line="276" w:lineRule="auto"/>
        <w:ind w:left="420"/>
        <w:jc w:val="both"/>
        <w:rPr>
          <w:rFonts w:ascii="Arial" w:hAnsi="Arial" w:cs="Arial"/>
          <w:sz w:val="24"/>
          <w:szCs w:val="24"/>
        </w:rPr>
      </w:pPr>
    </w:p>
    <w:p w:rsidR="00E446E9" w:rsidRDefault="00E446E9" w:rsidP="00E446E9">
      <w:pPr>
        <w:spacing w:line="276" w:lineRule="auto"/>
        <w:ind w:left="420"/>
        <w:jc w:val="both"/>
        <w:rPr>
          <w:rFonts w:ascii="Arial" w:hAnsi="Arial" w:cs="Arial"/>
          <w:sz w:val="24"/>
          <w:szCs w:val="24"/>
        </w:rPr>
      </w:pPr>
    </w:p>
    <w:p w:rsidR="00C20CC8" w:rsidRDefault="00A44B87" w:rsidP="00C20CC8">
      <w:pPr>
        <w:pStyle w:val="Sinespaciado"/>
        <w:spacing w:line="276" w:lineRule="auto"/>
        <w:ind w:left="360"/>
        <w:jc w:val="both"/>
        <w:rPr>
          <w:rFonts w:ascii="Arial" w:hAnsi="Arial" w:cs="Arial"/>
          <w:sz w:val="24"/>
          <w:szCs w:val="24"/>
        </w:rPr>
      </w:pPr>
      <w:r>
        <w:rPr>
          <w:rFonts w:ascii="Arial" w:hAnsi="Arial" w:cs="Arial"/>
          <w:sz w:val="24"/>
          <w:szCs w:val="24"/>
        </w:rPr>
        <w:lastRenderedPageBreak/>
        <w:t xml:space="preserve">Matriz con las descripciones </w:t>
      </w:r>
      <w:r w:rsidR="00906E3F">
        <w:rPr>
          <w:rFonts w:ascii="Arial" w:hAnsi="Arial" w:cs="Arial"/>
          <w:sz w:val="24"/>
          <w:szCs w:val="24"/>
        </w:rPr>
        <w:t>de todas</w:t>
      </w:r>
      <w:r>
        <w:rPr>
          <w:rFonts w:ascii="Arial" w:hAnsi="Arial" w:cs="Arial"/>
          <w:sz w:val="24"/>
          <w:szCs w:val="24"/>
        </w:rPr>
        <w:t xml:space="preserve"> las solicitudes de </w:t>
      </w:r>
      <w:r w:rsidR="00C20CC8">
        <w:rPr>
          <w:rFonts w:ascii="Arial" w:hAnsi="Arial" w:cs="Arial"/>
          <w:sz w:val="24"/>
          <w:szCs w:val="24"/>
        </w:rPr>
        <w:t xml:space="preserve">acceso a la información </w:t>
      </w:r>
      <w:r w:rsidR="006D09F2">
        <w:rPr>
          <w:rFonts w:ascii="Arial" w:hAnsi="Arial" w:cs="Arial"/>
          <w:sz w:val="24"/>
          <w:szCs w:val="24"/>
        </w:rPr>
        <w:t xml:space="preserve">recibidas durante el año 2019, incluyendo el estatus de cada </w:t>
      </w:r>
      <w:r w:rsidR="00C24E59">
        <w:rPr>
          <w:rFonts w:ascii="Arial" w:hAnsi="Arial" w:cs="Arial"/>
          <w:sz w:val="24"/>
          <w:szCs w:val="24"/>
        </w:rPr>
        <w:t>una</w:t>
      </w:r>
      <w:r w:rsidR="006D09F2">
        <w:rPr>
          <w:rFonts w:ascii="Arial" w:hAnsi="Arial" w:cs="Arial"/>
          <w:sz w:val="24"/>
          <w:szCs w:val="24"/>
        </w:rPr>
        <w:t>.</w:t>
      </w:r>
    </w:p>
    <w:p w:rsidR="006D09F2" w:rsidRDefault="006D09F2" w:rsidP="00C20CC8">
      <w:pPr>
        <w:pStyle w:val="Sinespaciado"/>
        <w:spacing w:line="276" w:lineRule="auto"/>
        <w:ind w:left="360"/>
        <w:jc w:val="both"/>
        <w:rPr>
          <w:rFonts w:ascii="Arial" w:hAnsi="Arial" w:cs="Arial"/>
          <w:sz w:val="24"/>
          <w:szCs w:val="24"/>
        </w:rPr>
      </w:pPr>
    </w:p>
    <w:tbl>
      <w:tblPr>
        <w:tblW w:w="12563" w:type="dxa"/>
        <w:tblInd w:w="-709" w:type="dxa"/>
        <w:tblCellMar>
          <w:left w:w="70" w:type="dxa"/>
          <w:right w:w="70" w:type="dxa"/>
        </w:tblCellMar>
        <w:tblLook w:val="04A0" w:firstRow="1" w:lastRow="0" w:firstColumn="1" w:lastColumn="0" w:noHBand="0" w:noVBand="1"/>
      </w:tblPr>
      <w:tblGrid>
        <w:gridCol w:w="585"/>
        <w:gridCol w:w="129"/>
        <w:gridCol w:w="590"/>
        <w:gridCol w:w="1390"/>
        <w:gridCol w:w="1984"/>
        <w:gridCol w:w="73"/>
        <w:gridCol w:w="1628"/>
        <w:gridCol w:w="115"/>
        <w:gridCol w:w="1830"/>
        <w:gridCol w:w="1161"/>
        <w:gridCol w:w="3078"/>
      </w:tblGrid>
      <w:tr w:rsidR="00196DE3" w:rsidRPr="00196DE3" w:rsidTr="001B2287">
        <w:trPr>
          <w:trHeight w:val="510"/>
        </w:trPr>
        <w:tc>
          <w:tcPr>
            <w:tcW w:w="585" w:type="dxa"/>
            <w:tcBorders>
              <w:top w:val="nil"/>
              <w:left w:val="nil"/>
              <w:bottom w:val="nil"/>
              <w:right w:val="nil"/>
            </w:tcBorders>
            <w:shd w:val="clear" w:color="auto" w:fill="auto"/>
            <w:noWrap/>
            <w:vAlign w:val="bottom"/>
            <w:hideMark/>
          </w:tcPr>
          <w:p w:rsidR="00196DE3" w:rsidRPr="00196DE3" w:rsidRDefault="00196DE3" w:rsidP="00196DE3">
            <w:pPr>
              <w:spacing w:after="0" w:line="240" w:lineRule="auto"/>
              <w:rPr>
                <w:rFonts w:ascii="Times New Roman" w:eastAsia="Times New Roman" w:hAnsi="Times New Roman" w:cs="Times New Roman"/>
                <w:sz w:val="24"/>
                <w:szCs w:val="24"/>
                <w:lang w:eastAsia="es-DO"/>
              </w:rPr>
            </w:pPr>
          </w:p>
        </w:tc>
        <w:tc>
          <w:tcPr>
            <w:tcW w:w="2109" w:type="dxa"/>
            <w:gridSpan w:val="3"/>
            <w:tcBorders>
              <w:top w:val="nil"/>
              <w:left w:val="nil"/>
              <w:bottom w:val="nil"/>
              <w:right w:val="nil"/>
            </w:tcBorders>
            <w:shd w:val="clear" w:color="auto" w:fill="auto"/>
            <w:noWrap/>
            <w:vAlign w:val="bottom"/>
            <w:hideMark/>
          </w:tcPr>
          <w:p w:rsidR="00196DE3" w:rsidRPr="001B2287" w:rsidRDefault="001B2287" w:rsidP="00196DE3">
            <w:pPr>
              <w:spacing w:after="0" w:line="240" w:lineRule="auto"/>
              <w:rPr>
                <w:rFonts w:ascii="Arial" w:eastAsia="Times New Roman" w:hAnsi="Arial" w:cs="Arial"/>
                <w:b/>
                <w:bCs/>
                <w:color w:val="000000"/>
                <w:sz w:val="24"/>
                <w:szCs w:val="24"/>
                <w:lang w:eastAsia="es-DO"/>
              </w:rPr>
            </w:pPr>
            <w:r>
              <w:rPr>
                <w:rFonts w:ascii="Arial" w:eastAsia="Times New Roman" w:hAnsi="Arial" w:cs="Arial"/>
                <w:b/>
                <w:bCs/>
                <w:color w:val="000000"/>
                <w:lang w:eastAsia="es-DO"/>
              </w:rPr>
              <w:t xml:space="preserve">          </w:t>
            </w:r>
            <w:r w:rsidR="00196DE3" w:rsidRPr="001B2287">
              <w:rPr>
                <w:rFonts w:ascii="Arial" w:eastAsia="Times New Roman" w:hAnsi="Arial" w:cs="Arial"/>
                <w:b/>
                <w:bCs/>
                <w:color w:val="000000"/>
                <w:sz w:val="24"/>
                <w:szCs w:val="24"/>
                <w:lang w:eastAsia="es-DO"/>
              </w:rPr>
              <w:t xml:space="preserve">Enero </w:t>
            </w:r>
          </w:p>
        </w:tc>
        <w:tc>
          <w:tcPr>
            <w:tcW w:w="1984" w:type="dxa"/>
            <w:tcBorders>
              <w:top w:val="nil"/>
              <w:left w:val="nil"/>
              <w:bottom w:val="nil"/>
              <w:right w:val="nil"/>
            </w:tcBorders>
            <w:shd w:val="clear" w:color="auto" w:fill="auto"/>
            <w:vAlign w:val="bottom"/>
            <w:hideMark/>
          </w:tcPr>
          <w:p w:rsidR="00196DE3" w:rsidRPr="00196DE3" w:rsidRDefault="00196DE3" w:rsidP="00196DE3">
            <w:pPr>
              <w:spacing w:after="0" w:line="240" w:lineRule="auto"/>
              <w:rPr>
                <w:rFonts w:ascii="Arial" w:eastAsia="Times New Roman" w:hAnsi="Arial" w:cs="Arial"/>
                <w:b/>
                <w:bCs/>
                <w:color w:val="000000"/>
                <w:sz w:val="28"/>
                <w:szCs w:val="28"/>
                <w:lang w:eastAsia="es-DO"/>
              </w:rPr>
            </w:pPr>
          </w:p>
        </w:tc>
        <w:tc>
          <w:tcPr>
            <w:tcW w:w="1701" w:type="dxa"/>
            <w:gridSpan w:val="2"/>
            <w:tcBorders>
              <w:top w:val="nil"/>
              <w:left w:val="nil"/>
              <w:bottom w:val="nil"/>
              <w:right w:val="nil"/>
            </w:tcBorders>
            <w:shd w:val="clear" w:color="auto" w:fill="auto"/>
            <w:vAlign w:val="bottom"/>
            <w:hideMark/>
          </w:tcPr>
          <w:p w:rsidR="00196DE3" w:rsidRPr="00196DE3" w:rsidRDefault="00196DE3" w:rsidP="00196DE3">
            <w:pPr>
              <w:spacing w:after="0" w:line="240" w:lineRule="auto"/>
              <w:jc w:val="center"/>
              <w:rPr>
                <w:rFonts w:ascii="Times New Roman" w:eastAsia="Times New Roman" w:hAnsi="Times New Roman" w:cs="Times New Roman"/>
                <w:sz w:val="20"/>
                <w:szCs w:val="20"/>
                <w:lang w:eastAsia="es-DO"/>
              </w:rPr>
            </w:pPr>
          </w:p>
        </w:tc>
        <w:tc>
          <w:tcPr>
            <w:tcW w:w="6184" w:type="dxa"/>
            <w:gridSpan w:val="4"/>
            <w:tcBorders>
              <w:top w:val="nil"/>
              <w:left w:val="nil"/>
              <w:bottom w:val="nil"/>
              <w:right w:val="nil"/>
            </w:tcBorders>
            <w:shd w:val="clear" w:color="auto" w:fill="auto"/>
            <w:vAlign w:val="bottom"/>
            <w:hideMark/>
          </w:tcPr>
          <w:p w:rsidR="00196DE3" w:rsidRPr="00196DE3" w:rsidRDefault="00196DE3" w:rsidP="00196DE3">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525"/>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38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Relación de las contrataciones de los artistas o </w:t>
            </w:r>
            <w:r w:rsidR="000519BF" w:rsidRPr="00C12FF4">
              <w:rPr>
                <w:rFonts w:ascii="Arial" w:eastAsia="Times New Roman" w:hAnsi="Arial" w:cs="Arial"/>
                <w:color w:val="000000"/>
                <w:sz w:val="18"/>
                <w:szCs w:val="18"/>
                <w:lang w:eastAsia="es-DO"/>
              </w:rPr>
              <w:t>agrupación</w:t>
            </w:r>
            <w:r w:rsidRPr="00C12FF4">
              <w:rPr>
                <w:rFonts w:ascii="Arial" w:eastAsia="Times New Roman" w:hAnsi="Arial" w:cs="Arial"/>
                <w:color w:val="000000"/>
                <w:sz w:val="18"/>
                <w:szCs w:val="18"/>
                <w:lang w:eastAsia="es-DO"/>
              </w:rPr>
              <w:t xml:space="preserve"> en el año 2018 en las festividades navideña.</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Poder mediático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Cumplir con el deber fundamental que tienen los ciudadanos </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Denegada</w:t>
            </w:r>
          </w:p>
        </w:tc>
      </w:tr>
      <w:tr w:rsidR="00C12FF4" w:rsidRPr="00C12FF4" w:rsidTr="001B2287">
        <w:trPr>
          <w:gridBefore w:val="2"/>
          <w:gridAfter w:val="1"/>
          <w:wBefore w:w="714" w:type="dxa"/>
          <w:wAfter w:w="3078" w:type="dxa"/>
          <w:trHeight w:val="97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La cantidad y ubicación de las subestaciones en las provincias: Peravia, Azua y Barahona</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Federico Medrano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de investigación</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62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Plan anual de compras y contrataciones 2019 donde se verifiquen las partidas destinadas a las MIPYME</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Confederación dominicana de  micro y mediana empresa de la construcción</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 el objetivo de garantizar la participación en las ejecutorias estatales</w:t>
            </w:r>
          </w:p>
        </w:tc>
        <w:tc>
          <w:tcPr>
            <w:tcW w:w="1161"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217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nil"/>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Una relación detallada contentiva de todas las obras de construcción contratadas por la ETED para mantener en operación optimas el SENI, dígase subestaciones, torres, infraestructuras, comprendidas en los años 2014 y 2018</w:t>
            </w:r>
          </w:p>
        </w:tc>
        <w:tc>
          <w:tcPr>
            <w:tcW w:w="1743" w:type="dxa"/>
            <w:gridSpan w:val="2"/>
            <w:tcBorders>
              <w:top w:val="nil"/>
              <w:left w:val="nil"/>
              <w:bottom w:val="nil"/>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Máximo A. Hernández</w:t>
            </w:r>
          </w:p>
        </w:tc>
        <w:tc>
          <w:tcPr>
            <w:tcW w:w="1830"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Sustentar análisis estadísticos sobre procesos de contrataciones publicas</w:t>
            </w:r>
          </w:p>
        </w:tc>
        <w:tc>
          <w:tcPr>
            <w:tcW w:w="1161" w:type="dxa"/>
            <w:tcBorders>
              <w:top w:val="single" w:sz="4" w:space="0" w:color="auto"/>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41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5</w:t>
            </w:r>
          </w:p>
        </w:tc>
        <w:tc>
          <w:tcPr>
            <w:tcW w:w="3447" w:type="dxa"/>
            <w:gridSpan w:val="3"/>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Distancia de la construcción de vivienda de una torre eléctrica de alta tensión y las normas y reglamentos que sustenta dicha distancia.</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Jonathan Barreto</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Impacto ambiental</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35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6</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Plan de capacitación 2019 y posible cronograma de ejecución, nombre de la encargada de capacitación y correo electrónico</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Amanda Morel</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Participar  en los procesos de capacitación de las instituciones estatales</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Default="00C12FF4" w:rsidP="00C12FF4">
            <w:pPr>
              <w:spacing w:after="0" w:line="240" w:lineRule="auto"/>
              <w:jc w:val="center"/>
              <w:rPr>
                <w:rFonts w:ascii="Calibri" w:eastAsia="Times New Roman" w:hAnsi="Calibri" w:cs="Calibri"/>
                <w:b/>
                <w:bCs/>
                <w:color w:val="000000"/>
                <w:sz w:val="18"/>
                <w:szCs w:val="18"/>
                <w:lang w:eastAsia="es-DO"/>
              </w:rPr>
            </w:pPr>
          </w:p>
          <w:p w:rsidR="00C12FF4" w:rsidRDefault="00C12FF4" w:rsidP="00C12FF4">
            <w:pPr>
              <w:spacing w:after="0" w:line="240" w:lineRule="auto"/>
              <w:jc w:val="center"/>
              <w:rPr>
                <w:rFonts w:ascii="Calibri" w:eastAsia="Times New Roman" w:hAnsi="Calibri" w:cs="Calibri"/>
                <w:b/>
                <w:bCs/>
                <w:color w:val="000000"/>
                <w:sz w:val="18"/>
                <w:szCs w:val="18"/>
                <w:lang w:eastAsia="es-DO"/>
              </w:rPr>
            </w:pPr>
          </w:p>
          <w:p w:rsidR="00C12FF4" w:rsidRDefault="00C12FF4" w:rsidP="00C12FF4">
            <w:pPr>
              <w:spacing w:after="0" w:line="240" w:lineRule="auto"/>
              <w:jc w:val="center"/>
              <w:rPr>
                <w:rFonts w:ascii="Calibri" w:eastAsia="Times New Roman" w:hAnsi="Calibri" w:cs="Calibri"/>
                <w:b/>
                <w:bCs/>
                <w:color w:val="000000"/>
                <w:sz w:val="18"/>
                <w:szCs w:val="18"/>
                <w:lang w:eastAsia="es-DO"/>
              </w:rPr>
            </w:pPr>
          </w:p>
          <w:p w:rsidR="00C12FF4" w:rsidRDefault="00C12FF4" w:rsidP="00C12FF4">
            <w:pPr>
              <w:spacing w:after="0" w:line="240" w:lineRule="auto"/>
              <w:jc w:val="center"/>
              <w:rPr>
                <w:rFonts w:ascii="Calibri" w:eastAsia="Times New Roman" w:hAnsi="Calibri" w:cs="Calibri"/>
                <w:b/>
                <w:bCs/>
                <w:color w:val="000000"/>
                <w:sz w:val="18"/>
                <w:szCs w:val="18"/>
                <w:lang w:eastAsia="es-DO"/>
              </w:rPr>
            </w:pPr>
          </w:p>
          <w:p w:rsidR="001B2287" w:rsidRDefault="001B2287" w:rsidP="00C12FF4">
            <w:pPr>
              <w:spacing w:after="0" w:line="240" w:lineRule="auto"/>
              <w:jc w:val="center"/>
              <w:rPr>
                <w:rFonts w:ascii="Calibri" w:eastAsia="Times New Roman" w:hAnsi="Calibri" w:cs="Calibri"/>
                <w:b/>
                <w:bCs/>
                <w:color w:val="000000"/>
                <w:sz w:val="18"/>
                <w:szCs w:val="18"/>
                <w:lang w:eastAsia="es-DO"/>
              </w:rPr>
            </w:pPr>
          </w:p>
          <w:p w:rsidR="001B2287" w:rsidRDefault="001B2287" w:rsidP="00C12FF4">
            <w:pPr>
              <w:spacing w:after="0" w:line="240" w:lineRule="auto"/>
              <w:jc w:val="center"/>
              <w:rPr>
                <w:rFonts w:ascii="Calibri" w:eastAsia="Times New Roman" w:hAnsi="Calibri" w:cs="Calibri"/>
                <w:b/>
                <w:bCs/>
                <w:color w:val="000000"/>
                <w:sz w:val="18"/>
                <w:szCs w:val="18"/>
                <w:lang w:eastAsia="es-DO"/>
              </w:rPr>
            </w:pPr>
          </w:p>
          <w:p w:rsidR="001B2287" w:rsidRDefault="001B2287" w:rsidP="00C12FF4">
            <w:pPr>
              <w:spacing w:after="0" w:line="240" w:lineRule="auto"/>
              <w:jc w:val="center"/>
              <w:rPr>
                <w:rFonts w:ascii="Calibri" w:eastAsia="Times New Roman" w:hAnsi="Calibri" w:cs="Calibri"/>
                <w:b/>
                <w:bCs/>
                <w:color w:val="000000"/>
                <w:sz w:val="18"/>
                <w:szCs w:val="18"/>
                <w:lang w:eastAsia="es-DO"/>
              </w:rPr>
            </w:pPr>
          </w:p>
          <w:p w:rsidR="00C12FF4" w:rsidRPr="00C12FF4" w:rsidRDefault="00C12FF4" w:rsidP="00C12FF4">
            <w:pPr>
              <w:spacing w:after="0" w:line="240" w:lineRule="auto"/>
              <w:rPr>
                <w:rFonts w:ascii="Arial" w:eastAsia="Times New Roman" w:hAnsi="Arial" w:cs="Arial"/>
                <w:b/>
                <w:bCs/>
                <w:color w:val="000000"/>
                <w:sz w:val="18"/>
                <w:szCs w:val="18"/>
                <w:lang w:eastAsia="es-DO"/>
              </w:rPr>
            </w:pPr>
            <w:r w:rsidRPr="00C12FF4">
              <w:rPr>
                <w:rFonts w:ascii="Arial" w:eastAsia="Times New Roman" w:hAnsi="Arial" w:cs="Arial"/>
                <w:b/>
                <w:sz w:val="24"/>
                <w:szCs w:val="24"/>
                <w:lang w:eastAsia="es-DO"/>
              </w:rPr>
              <w:lastRenderedPageBreak/>
              <w:t>Febrero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720"/>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lastRenderedPageBreak/>
              <w:t>Cant</w:t>
            </w:r>
          </w:p>
        </w:tc>
        <w:tc>
          <w:tcPr>
            <w:tcW w:w="3447" w:type="dxa"/>
            <w:gridSpan w:val="3"/>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02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Disposición eléctrica, características de las líneas de transmisión a nivel nacional zona Sur, Norte, Este y Santo Domingo.</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Julio E. López Pichardo</w:t>
            </w:r>
          </w:p>
        </w:tc>
        <w:tc>
          <w:tcPr>
            <w:tcW w:w="1830" w:type="dxa"/>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0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Diagrama unifilar actualizado de la ETED</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Unión Eléctrica del Sur</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Estudios eléctrico del SENI</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00"/>
        </w:trPr>
        <w:tc>
          <w:tcPr>
            <w:tcW w:w="590" w:type="dxa"/>
            <w:tcBorders>
              <w:top w:val="nil"/>
              <w:left w:val="single" w:sz="4" w:space="0" w:color="auto"/>
              <w:bottom w:val="single" w:sz="4" w:space="0" w:color="auto"/>
              <w:right w:val="single" w:sz="4" w:space="0" w:color="auto"/>
            </w:tcBorders>
            <w:shd w:val="clear" w:color="000000" w:fill="E2EFDA"/>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A"/>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Copia del proceso completo LPN-2018-0050</w:t>
            </w:r>
          </w:p>
        </w:tc>
        <w:tc>
          <w:tcPr>
            <w:tcW w:w="1743" w:type="dxa"/>
            <w:gridSpan w:val="2"/>
            <w:tcBorders>
              <w:top w:val="nil"/>
              <w:left w:val="nil"/>
              <w:bottom w:val="single" w:sz="4" w:space="0" w:color="auto"/>
              <w:right w:val="single" w:sz="4" w:space="0" w:color="auto"/>
            </w:tcBorders>
            <w:shd w:val="clear" w:color="000000" w:fill="E2EFDA"/>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Marco Guridi</w:t>
            </w:r>
          </w:p>
        </w:tc>
        <w:tc>
          <w:tcPr>
            <w:tcW w:w="1830" w:type="dxa"/>
            <w:tcBorders>
              <w:top w:val="nil"/>
              <w:left w:val="nil"/>
              <w:bottom w:val="single" w:sz="4" w:space="0" w:color="auto"/>
              <w:right w:val="single" w:sz="4" w:space="0" w:color="auto"/>
            </w:tcBorders>
            <w:shd w:val="clear" w:color="000000" w:fill="E2EFDA"/>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Parte interesada</w:t>
            </w:r>
          </w:p>
        </w:tc>
        <w:tc>
          <w:tcPr>
            <w:tcW w:w="1161" w:type="dxa"/>
            <w:tcBorders>
              <w:top w:val="nil"/>
              <w:left w:val="nil"/>
              <w:bottom w:val="single" w:sz="4" w:space="0" w:color="auto"/>
              <w:right w:val="single" w:sz="4" w:space="0" w:color="auto"/>
            </w:tcBorders>
            <w:shd w:val="clear" w:color="000000" w:fill="E2EFDA"/>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Calibri" w:eastAsia="Times New Roman" w:hAnsi="Calibri" w:cs="Calibri"/>
                <w:b/>
                <w:bCs/>
                <w:color w:val="000000"/>
                <w:sz w:val="18"/>
                <w:szCs w:val="18"/>
                <w:lang w:eastAsia="es-DO"/>
              </w:rPr>
            </w:pPr>
            <w:r w:rsidRPr="00C12FF4">
              <w:rPr>
                <w:rFonts w:ascii="Arial" w:eastAsia="Times New Roman" w:hAnsi="Arial" w:cs="Arial"/>
                <w:b/>
                <w:sz w:val="24"/>
                <w:szCs w:val="24"/>
                <w:lang w:eastAsia="es-DO"/>
              </w:rPr>
              <w:t>Marzo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750"/>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77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Disposición eléctrica, características de las líneas de transmisión a nivel nacional zona Sur, Norte, Este y Santo Domingo.</w:t>
            </w:r>
          </w:p>
        </w:tc>
        <w:tc>
          <w:tcPr>
            <w:tcW w:w="1743" w:type="dxa"/>
            <w:gridSpan w:val="2"/>
            <w:tcBorders>
              <w:top w:val="single" w:sz="4" w:space="0" w:color="auto"/>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Julio E. López Pichardo</w:t>
            </w:r>
          </w:p>
        </w:tc>
        <w:tc>
          <w:tcPr>
            <w:tcW w:w="1830"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11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Diagrama unifilar actualizado de la ETED</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Unión Eléctrica del Sur</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Estudios eléctrico del SENI</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75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Procedimiento de determinación de herederos, copia del cheque pagado y copia del poder de representación.</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Luis R. Caraballo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Determinación de herederos</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6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Copia del cheque pagado a la Sra. Luz María del Carmen Cabrera por el inmueble ubicado en la calle Juan Miguel Román No. 13 Bella Vista</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Héctor Cruz Manzueta</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Completar proceso de venta del inmueble</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18"/>
                <w:szCs w:val="18"/>
                <w:lang w:eastAsia="es-DO"/>
              </w:rPr>
            </w:pPr>
            <w:r w:rsidRPr="00C12FF4">
              <w:rPr>
                <w:rFonts w:ascii="Arial" w:eastAsia="Times New Roman" w:hAnsi="Arial" w:cs="Arial"/>
                <w:b/>
                <w:sz w:val="24"/>
                <w:szCs w:val="24"/>
                <w:lang w:eastAsia="es-DO"/>
              </w:rPr>
              <w:t>Abril</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495"/>
        </w:trPr>
        <w:tc>
          <w:tcPr>
            <w:tcW w:w="590" w:type="dxa"/>
            <w:tcBorders>
              <w:top w:val="single" w:sz="4" w:space="0" w:color="auto"/>
              <w:left w:val="single" w:sz="4" w:space="0" w:color="auto"/>
              <w:bottom w:val="nil"/>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8" w:space="0" w:color="auto"/>
              <w:left w:val="single" w:sz="8" w:space="0" w:color="auto"/>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8" w:space="0" w:color="auto"/>
              <w:left w:val="nil"/>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8" w:space="0" w:color="auto"/>
              <w:left w:val="nil"/>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765"/>
        </w:trPr>
        <w:tc>
          <w:tcPr>
            <w:tcW w:w="59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Plano del sistema eléctrico interconectado SENI</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Juan Moreta</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Ejecución de proyecto</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18"/>
                <w:szCs w:val="18"/>
                <w:lang w:eastAsia="es-DO"/>
              </w:rPr>
            </w:pPr>
            <w:r w:rsidRPr="00C12FF4">
              <w:rPr>
                <w:rFonts w:ascii="Arial" w:eastAsia="Times New Roman" w:hAnsi="Arial" w:cs="Arial"/>
                <w:b/>
                <w:sz w:val="24"/>
                <w:szCs w:val="24"/>
                <w:lang w:eastAsia="es-DO"/>
              </w:rPr>
              <w:t>Mayo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495"/>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8" w:space="0" w:color="auto"/>
              <w:left w:val="single" w:sz="8" w:space="0" w:color="auto"/>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79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Resultados de la LPN-2018-0050</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Unión Eléctrica del Sur</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Saber resultado de la LPN</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4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Nombre y cedulas de los Miembros del Consejo Directivo de ETED.</w:t>
            </w:r>
          </w:p>
        </w:tc>
        <w:tc>
          <w:tcPr>
            <w:tcW w:w="1743" w:type="dxa"/>
            <w:gridSpan w:val="2"/>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Arllette Suazo</w:t>
            </w:r>
          </w:p>
        </w:tc>
        <w:tc>
          <w:tcPr>
            <w:tcW w:w="1830"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Para dar cumplimiento al art. 14 de la Ley 340-06</w:t>
            </w:r>
          </w:p>
        </w:tc>
        <w:tc>
          <w:tcPr>
            <w:tcW w:w="1161" w:type="dxa"/>
            <w:tcBorders>
              <w:top w:val="nil"/>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Denegada</w:t>
            </w:r>
          </w:p>
        </w:tc>
      </w:tr>
      <w:tr w:rsidR="00C12FF4" w:rsidRPr="00C12FF4" w:rsidTr="001B2287">
        <w:trPr>
          <w:gridBefore w:val="2"/>
          <w:gridAfter w:val="1"/>
          <w:wBefore w:w="714" w:type="dxa"/>
          <w:wAfter w:w="3078" w:type="dxa"/>
          <w:trHeight w:val="66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Solicitud oferta técnica LPN-2018-0061.</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Salco Electric</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Ver la ev. Técnica de los demás oferentes</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Denegada</w:t>
            </w:r>
          </w:p>
        </w:tc>
      </w:tr>
      <w:tr w:rsidR="00C12FF4" w:rsidRPr="00C12FF4" w:rsidTr="001B2287">
        <w:trPr>
          <w:gridBefore w:val="2"/>
          <w:gridAfter w:val="1"/>
          <w:wBefore w:w="714" w:type="dxa"/>
          <w:wAfter w:w="3078" w:type="dxa"/>
          <w:trHeight w:val="99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nil"/>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Certificación técnica sobre las razones de pago derecho pase terreno del Ing. Mateo por valor de RD$1,500,000.00.</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Luis Rodolfo Caraballo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Determinación de herederos</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6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5</w:t>
            </w:r>
          </w:p>
        </w:tc>
        <w:tc>
          <w:tcPr>
            <w:tcW w:w="3447" w:type="dxa"/>
            <w:gridSpan w:val="3"/>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Solicitud remitida a otra institución por no ser de competencia de ETED.</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Remitida a Superintendencia de electricidad</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No era competencia de ETED</w:t>
            </w:r>
          </w:p>
        </w:tc>
      </w:tr>
      <w:tr w:rsidR="00C12FF4" w:rsidRPr="00C12FF4" w:rsidTr="001B2287">
        <w:trPr>
          <w:gridBefore w:val="2"/>
          <w:gridAfter w:val="1"/>
          <w:wBefore w:w="714" w:type="dxa"/>
          <w:wAfter w:w="3078" w:type="dxa"/>
          <w:trHeight w:val="120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6</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Una certificación de quienes son los beneficiarios de la colocación y alimentación de las líneas que están en la parcela 581 y 584 la terrena</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Sra. Alma Beatriz Ortiz</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Remitida a edenorte</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Edenorte fue responsable</w:t>
            </w:r>
          </w:p>
        </w:tc>
      </w:tr>
      <w:tr w:rsidR="00C12FF4" w:rsidRPr="00C12FF4" w:rsidTr="001B2287">
        <w:trPr>
          <w:gridBefore w:val="2"/>
          <w:gridAfter w:val="1"/>
          <w:wBefore w:w="714" w:type="dxa"/>
          <w:wAfter w:w="3078" w:type="dxa"/>
          <w:trHeight w:val="195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7</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Copia del contrato de  arrendamiento suscrito entre ETED y los señores Juan Milciades y José Hichez con relación a las torres dentro del ámbito de la parcela 238 en San Pedro de Macorís</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Firma de Abogado 2W SRL</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Derecho de pase</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Calibri" w:eastAsia="Times New Roman" w:hAnsi="Calibri" w:cs="Calibri"/>
                <w:b/>
                <w:bCs/>
                <w:color w:val="000000"/>
                <w:sz w:val="18"/>
                <w:szCs w:val="18"/>
                <w:lang w:eastAsia="es-DO"/>
              </w:rPr>
            </w:pPr>
            <w:r w:rsidRPr="00C12FF4">
              <w:rPr>
                <w:rFonts w:ascii="Arial" w:eastAsia="Times New Roman" w:hAnsi="Arial" w:cs="Arial"/>
                <w:b/>
                <w:sz w:val="24"/>
                <w:szCs w:val="24"/>
                <w:lang w:eastAsia="es-DO"/>
              </w:rPr>
              <w:t>Junio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705"/>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91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Proceso y cálculo de derecho de pase y sobrevuelo, así como los precios establecidos para pagos</w:t>
            </w:r>
          </w:p>
        </w:tc>
        <w:tc>
          <w:tcPr>
            <w:tcW w:w="1743" w:type="dxa"/>
            <w:gridSpan w:val="2"/>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Akuoenergy</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Aclarar acuerdo con propietario de terreno</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9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Copia del contrato de obra para construir la línea de transmisión CABRETO-AES-SPM II 138 Kv que construye la empresa ELECNOR-DYNATEC</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Máximo Hernández Guerrero</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Fiscalizar el cumplimiento de los deberes legales de obras</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166"/>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Histórico de </w:t>
            </w:r>
            <w:r w:rsidRPr="00C12FF4">
              <w:rPr>
                <w:rFonts w:ascii="Arial" w:eastAsia="Times New Roman" w:hAnsi="Arial" w:cs="Arial"/>
                <w:b/>
                <w:bCs/>
                <w:color w:val="000000"/>
                <w:sz w:val="18"/>
                <w:szCs w:val="18"/>
                <w:lang w:eastAsia="es-DO"/>
              </w:rPr>
              <w:t>black out</w:t>
            </w:r>
            <w:r w:rsidRPr="00C12FF4">
              <w:rPr>
                <w:rFonts w:ascii="Arial" w:eastAsia="Times New Roman" w:hAnsi="Arial" w:cs="Arial"/>
                <w:color w:val="000000"/>
                <w:sz w:val="18"/>
                <w:szCs w:val="18"/>
                <w:lang w:eastAsia="es-DO"/>
              </w:rPr>
              <w:t xml:space="preserve"> desde el 1988 hasta 2019, periodos promedio de duración en las interrupciones de larga y media baja duración de un </w:t>
            </w:r>
            <w:r w:rsidRPr="00C12FF4">
              <w:rPr>
                <w:rFonts w:ascii="Arial" w:eastAsia="Times New Roman" w:hAnsi="Arial" w:cs="Arial"/>
                <w:b/>
                <w:bCs/>
                <w:color w:val="000000"/>
                <w:sz w:val="18"/>
                <w:szCs w:val="18"/>
                <w:lang w:eastAsia="es-DO"/>
              </w:rPr>
              <w:t>black out</w:t>
            </w:r>
            <w:r w:rsidRPr="00C12FF4">
              <w:rPr>
                <w:rFonts w:ascii="Arial" w:eastAsia="Times New Roman" w:hAnsi="Arial" w:cs="Arial"/>
                <w:color w:val="000000"/>
                <w:sz w:val="18"/>
                <w:szCs w:val="18"/>
                <w:lang w:eastAsia="es-DO"/>
              </w:rPr>
              <w:t>.</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Miguel Aybar</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97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Detalle de la red de fibra óptica instalada por la ETED en distintas regiones del país</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Marco Guridi</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Conocer red de fibra óptica instalada</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Entregadas</w:t>
            </w:r>
          </w:p>
        </w:tc>
      </w:tr>
      <w:tr w:rsidR="00C12FF4" w:rsidRPr="00C12FF4" w:rsidTr="001B2287">
        <w:trPr>
          <w:gridBefore w:val="2"/>
          <w:gridAfter w:val="1"/>
          <w:wBefore w:w="714" w:type="dxa"/>
          <w:wAfter w:w="3078" w:type="dxa"/>
          <w:trHeight w:val="142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5</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Confirmar si la red de fibra óptica existente cubre los siguientes nodos: Da jabón 2770, Pepillo Salcedo 2930, Neiva 3050, Duverge 3205, Lo Coco 3275</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Marco Guridi</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Conocer red de fibra óptica instalada</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72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6</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Nombres de las subestaciones más importantes construida por la ETED</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Máximo Humberto Araujo</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67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7</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Futuros proyectos que realizará la ETED al 2020. </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Luis Abreu</w:t>
            </w:r>
          </w:p>
        </w:tc>
        <w:tc>
          <w:tcPr>
            <w:tcW w:w="1830"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Participar en los procesos</w:t>
            </w:r>
          </w:p>
        </w:tc>
        <w:tc>
          <w:tcPr>
            <w:tcW w:w="1161" w:type="dxa"/>
            <w:tcBorders>
              <w:top w:val="nil"/>
              <w:left w:val="nil"/>
              <w:bottom w:val="single" w:sz="4" w:space="0" w:color="auto"/>
              <w:right w:val="single" w:sz="4" w:space="0" w:color="auto"/>
            </w:tcBorders>
            <w:shd w:val="clear" w:color="000000" w:fill="E2EFD9"/>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202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8</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 caso de una porción de terrenos rural propiedad de un ciudadano ordinario el estado dominicano construya varias torres eléctricas para una línea de transmisión sin que le haya indemnizado ni cumplido ningún procedimiento que establece la ley, cual es el procedimiento a seguir por el ciudadano para reclamar el pago</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Máximo A. Hernández Guerrero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Reclamar derechos que le asisten a los ciudadanos</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33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9</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0519BF">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Donaciones que la ETED le ha otorgado a la federación dominicana de ajedrez, desde el año 2014 hasta la fecha actual</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Ramón Sánchez</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Donaciones recibidas del estado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61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10</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765F65" w:rsidP="00765F65">
            <w:pPr>
              <w:spacing w:after="0" w:line="240" w:lineRule="auto"/>
              <w:jc w:val="both"/>
              <w:rPr>
                <w:rFonts w:ascii="Arial" w:eastAsia="Times New Roman" w:hAnsi="Arial" w:cs="Arial"/>
                <w:color w:val="000000"/>
                <w:sz w:val="18"/>
                <w:szCs w:val="18"/>
                <w:lang w:eastAsia="es-DO"/>
              </w:rPr>
            </w:pPr>
            <w:r>
              <w:rPr>
                <w:rFonts w:ascii="Arial" w:eastAsia="Times New Roman" w:hAnsi="Arial" w:cs="Arial"/>
                <w:color w:val="000000"/>
                <w:sz w:val="18"/>
                <w:szCs w:val="18"/>
                <w:lang w:eastAsia="es-DO"/>
              </w:rPr>
              <w:t>Cuando</w:t>
            </w:r>
            <w:r w:rsidR="00C12FF4" w:rsidRPr="00C12FF4">
              <w:rPr>
                <w:rFonts w:ascii="Arial" w:eastAsia="Times New Roman" w:hAnsi="Arial" w:cs="Arial"/>
                <w:color w:val="000000"/>
                <w:sz w:val="18"/>
                <w:szCs w:val="18"/>
                <w:lang w:eastAsia="es-DO"/>
              </w:rPr>
              <w:t xml:space="preserve"> estará en servicio la subestación de la Vega 138/69 Kv?</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Empresa Evyp Caribe</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Análisis de interconexión de proyecto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64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Resultados de la licitación ETED-2018-LPN-0050.</w:t>
            </w:r>
          </w:p>
        </w:tc>
        <w:tc>
          <w:tcPr>
            <w:tcW w:w="1743" w:type="dxa"/>
            <w:gridSpan w:val="2"/>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Unión Eléctrica del Sur</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Conocer status del proceso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24"/>
                <w:szCs w:val="24"/>
                <w:lang w:eastAsia="es-DO"/>
              </w:rPr>
            </w:pPr>
            <w:r w:rsidRPr="00C12FF4">
              <w:rPr>
                <w:rFonts w:ascii="Arial" w:eastAsia="Times New Roman" w:hAnsi="Arial" w:cs="Arial"/>
                <w:b/>
                <w:sz w:val="24"/>
                <w:szCs w:val="24"/>
                <w:lang w:eastAsia="es-DO"/>
              </w:rPr>
              <w:t>Julio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vMerge w:val="restart"/>
            <w:tcBorders>
              <w:top w:val="single" w:sz="4" w:space="0" w:color="auto"/>
              <w:left w:val="single" w:sz="4" w:space="0" w:color="auto"/>
              <w:bottom w:val="single" w:sz="4" w:space="0" w:color="000000"/>
              <w:right w:val="single" w:sz="4" w:space="0" w:color="auto"/>
            </w:tcBorders>
            <w:shd w:val="clear" w:color="000000" w:fill="E2EFDA"/>
            <w:vAlign w:val="bottom"/>
            <w:hideMark/>
          </w:tcPr>
          <w:p w:rsidR="00C12FF4" w:rsidRPr="00C12FF4" w:rsidRDefault="00C12FF4" w:rsidP="00C12FF4">
            <w:pPr>
              <w:spacing w:after="0" w:line="240" w:lineRule="auto"/>
              <w:jc w:val="center"/>
              <w:rPr>
                <w:rFonts w:ascii="Calibri" w:eastAsia="Times New Roman" w:hAnsi="Calibri" w:cs="Calibri"/>
                <w:color w:val="000000"/>
                <w:sz w:val="18"/>
                <w:szCs w:val="18"/>
                <w:lang w:eastAsia="es-DO"/>
              </w:rPr>
            </w:pPr>
            <w:r w:rsidRPr="00C12FF4">
              <w:rPr>
                <w:rFonts w:ascii="Calibri" w:eastAsia="Times New Roman" w:hAnsi="Calibri" w:cs="Calibri"/>
                <w:color w:val="000000"/>
                <w:sz w:val="18"/>
                <w:szCs w:val="18"/>
                <w:lang w:eastAsia="es-DO"/>
              </w:rPr>
              <w:t> </w:t>
            </w:r>
          </w:p>
        </w:tc>
        <w:tc>
          <w:tcPr>
            <w:tcW w:w="8181" w:type="dxa"/>
            <w:gridSpan w:val="7"/>
            <w:vMerge w:val="restart"/>
            <w:tcBorders>
              <w:top w:val="single" w:sz="4" w:space="0" w:color="auto"/>
              <w:left w:val="single" w:sz="4" w:space="0" w:color="auto"/>
              <w:bottom w:val="single" w:sz="4" w:space="0" w:color="auto"/>
              <w:right w:val="single" w:sz="4" w:space="0" w:color="auto"/>
            </w:tcBorders>
            <w:shd w:val="clear" w:color="000000" w:fill="E2EFD9"/>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Ninguna solicitud de información durante el mes de julio de 2019</w:t>
            </w:r>
          </w:p>
        </w:tc>
      </w:tr>
      <w:tr w:rsidR="00C12FF4" w:rsidRPr="00C12FF4" w:rsidTr="001B2287">
        <w:trPr>
          <w:gridBefore w:val="2"/>
          <w:gridAfter w:val="1"/>
          <w:wBefore w:w="714" w:type="dxa"/>
          <w:wAfter w:w="3078" w:type="dxa"/>
          <w:trHeight w:val="220"/>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C12FF4" w:rsidRPr="00C12FF4" w:rsidRDefault="00C12FF4" w:rsidP="00C12FF4">
            <w:pPr>
              <w:spacing w:after="0" w:line="240" w:lineRule="auto"/>
              <w:rPr>
                <w:rFonts w:ascii="Calibri" w:eastAsia="Times New Roman" w:hAnsi="Calibri" w:cs="Calibri"/>
                <w:color w:val="000000"/>
                <w:sz w:val="18"/>
                <w:szCs w:val="18"/>
                <w:lang w:eastAsia="es-DO"/>
              </w:rPr>
            </w:pPr>
          </w:p>
        </w:tc>
        <w:tc>
          <w:tcPr>
            <w:tcW w:w="8181" w:type="dxa"/>
            <w:gridSpan w:val="7"/>
            <w:vMerge/>
            <w:tcBorders>
              <w:top w:val="single" w:sz="4" w:space="0" w:color="auto"/>
              <w:left w:val="single" w:sz="4" w:space="0" w:color="auto"/>
              <w:bottom w:val="single" w:sz="4" w:space="0" w:color="auto"/>
              <w:right w:val="single" w:sz="4" w:space="0" w:color="auto"/>
            </w:tcBorders>
            <w:vAlign w:val="center"/>
            <w:hideMark/>
          </w:tcPr>
          <w:p w:rsidR="00C12FF4" w:rsidRPr="00C12FF4" w:rsidRDefault="00C12FF4" w:rsidP="00C12FF4">
            <w:pPr>
              <w:spacing w:after="0" w:line="240" w:lineRule="auto"/>
              <w:rPr>
                <w:rFonts w:ascii="Arial" w:eastAsia="Times New Roman" w:hAnsi="Arial" w:cs="Arial"/>
                <w:color w:val="000000"/>
                <w:sz w:val="18"/>
                <w:szCs w:val="18"/>
                <w:lang w:eastAsia="es-DO"/>
              </w:rPr>
            </w:pP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Calibri" w:eastAsia="Times New Roman" w:hAnsi="Calibri" w:cs="Calibri"/>
                <w:b/>
                <w:bCs/>
                <w:color w:val="000000"/>
                <w:sz w:val="18"/>
                <w:szCs w:val="18"/>
                <w:lang w:eastAsia="es-DO"/>
              </w:rPr>
            </w:pPr>
            <w:r w:rsidRPr="00C12FF4">
              <w:rPr>
                <w:rFonts w:ascii="Arial" w:eastAsia="Times New Roman" w:hAnsi="Arial" w:cs="Arial"/>
                <w:b/>
                <w:sz w:val="24"/>
                <w:szCs w:val="24"/>
                <w:lang w:eastAsia="es-DO"/>
              </w:rPr>
              <w:t>Agosto</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660"/>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8" w:space="0" w:color="auto"/>
              <w:left w:val="single" w:sz="8" w:space="0" w:color="auto"/>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8" w:space="0" w:color="auto"/>
              <w:left w:val="nil"/>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8" w:space="0" w:color="auto"/>
              <w:left w:val="nil"/>
              <w:bottom w:val="nil"/>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18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single" w:sz="4" w:space="0" w:color="auto"/>
              <w:left w:val="nil"/>
              <w:bottom w:val="nil"/>
              <w:right w:val="single" w:sz="4" w:space="0" w:color="auto"/>
            </w:tcBorders>
            <w:shd w:val="clear" w:color="000000" w:fill="E2EFD9"/>
            <w:vAlign w:val="bottom"/>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Código de conexión para una subestación industrial con menos de 20 mega para líneas de 169Kv y los requisitos para evaluar proyectos.</w:t>
            </w:r>
          </w:p>
        </w:tc>
        <w:tc>
          <w:tcPr>
            <w:tcW w:w="1743" w:type="dxa"/>
            <w:gridSpan w:val="2"/>
            <w:tcBorders>
              <w:top w:val="single" w:sz="4" w:space="0" w:color="auto"/>
              <w:left w:val="nil"/>
              <w:bottom w:val="nil"/>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Javier Castro</w:t>
            </w:r>
          </w:p>
        </w:tc>
        <w:tc>
          <w:tcPr>
            <w:tcW w:w="1830" w:type="dxa"/>
            <w:tcBorders>
              <w:top w:val="single" w:sz="4" w:space="0" w:color="auto"/>
              <w:left w:val="nil"/>
              <w:bottom w:val="nil"/>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Evaluación de proyecto</w:t>
            </w:r>
          </w:p>
        </w:tc>
        <w:tc>
          <w:tcPr>
            <w:tcW w:w="1161" w:type="dxa"/>
            <w:tcBorders>
              <w:top w:val="single" w:sz="4" w:space="0" w:color="auto"/>
              <w:left w:val="nil"/>
              <w:bottom w:val="nil"/>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53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single" w:sz="4" w:space="0" w:color="auto"/>
              <w:left w:val="nil"/>
              <w:bottom w:val="single" w:sz="4" w:space="0" w:color="auto"/>
              <w:right w:val="single" w:sz="4" w:space="0" w:color="auto"/>
            </w:tcBorders>
            <w:shd w:val="clear" w:color="000000" w:fill="E2EFD9"/>
            <w:vAlign w:val="bottom"/>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Cuál es la distancia entre cada torre y la altura desde el suelo hasta el cable de guarda, así como la distancia de los cables energizados al suelo y el cable guarda</w:t>
            </w:r>
          </w:p>
        </w:tc>
        <w:tc>
          <w:tcPr>
            <w:tcW w:w="1743" w:type="dxa"/>
            <w:gridSpan w:val="2"/>
            <w:tcBorders>
              <w:top w:val="single" w:sz="4" w:space="0" w:color="auto"/>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Antonio Cid</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Accidente aéreo  SFM</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sz w:val="24"/>
                <w:szCs w:val="24"/>
                <w:lang w:eastAsia="es-DO"/>
              </w:rPr>
            </w:pPr>
            <w:r w:rsidRPr="00C12FF4">
              <w:rPr>
                <w:rFonts w:ascii="Arial" w:eastAsia="Times New Roman" w:hAnsi="Arial" w:cs="Arial"/>
                <w:b/>
                <w:sz w:val="24"/>
                <w:szCs w:val="24"/>
                <w:lang w:eastAsia="es-DO"/>
              </w:rPr>
              <w:t>Septiembre</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735"/>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Motivaciones de las solicitudes</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24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Distancia entre los conductores de dos líneas de transmisión eléctrica de 138Kv y una línea de 345kV, también la distancia inductiva de cada una.</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Yeralda Bocio </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21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Relación de ejecución de presupuesto de obras e infraestructura desde enero 2018 a la fecha, detallados por proyecto.</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Poder mediático</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Cumplir con el deber fundamental que tienen los ciudadanos </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41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Los aspectos técnicos eléctricos de las líneas del sur del país y la distancia entre conductor y conductor, tipo de conductor voltaje que maneja, la inductancia y capacidad.</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Kelvin Medrano </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71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Cuál es la distancia entre los conductores portadores en energía de dos líneas de transmisión de voltaje superior o igual a los 138Kv para calcular la reactancia inductiva y capacidad que hay en ambas.</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Frandi Concepción</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23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5</w:t>
            </w:r>
          </w:p>
        </w:tc>
        <w:tc>
          <w:tcPr>
            <w:tcW w:w="3447" w:type="dxa"/>
            <w:gridSpan w:val="3"/>
            <w:tcBorders>
              <w:top w:val="nil"/>
              <w:left w:val="nil"/>
              <w:bottom w:val="single" w:sz="4" w:space="0" w:color="auto"/>
              <w:right w:val="single" w:sz="4" w:space="0" w:color="auto"/>
            </w:tcBorders>
            <w:shd w:val="clear" w:color="000000" w:fill="E2EFD9"/>
            <w:vAlign w:val="bottom"/>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Que requerimientos son necesario y que debe entregar a la ETED para que le otorguen la no objeción antes la súper intendencia de electricidad.</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Pepe Montier</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Desarrollo de proyecto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109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6</w:t>
            </w:r>
          </w:p>
        </w:tc>
        <w:tc>
          <w:tcPr>
            <w:tcW w:w="3447" w:type="dxa"/>
            <w:gridSpan w:val="3"/>
            <w:tcBorders>
              <w:top w:val="nil"/>
              <w:left w:val="nil"/>
              <w:bottom w:val="single" w:sz="4" w:space="0" w:color="auto"/>
              <w:right w:val="single" w:sz="4" w:space="0" w:color="auto"/>
            </w:tcBorders>
            <w:shd w:val="clear" w:color="000000" w:fill="E2EFD9"/>
            <w:vAlign w:val="bottom"/>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Consideraciones para el diseño de subestaciones en el territorio nacional, detalles sobre subestación de piedra blanca 230Kv 138Kv.</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Alexis Pérez</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Proyecto de grado universitario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660"/>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7</w:t>
            </w:r>
          </w:p>
        </w:tc>
        <w:tc>
          <w:tcPr>
            <w:tcW w:w="3447" w:type="dxa"/>
            <w:gridSpan w:val="3"/>
            <w:tcBorders>
              <w:top w:val="nil"/>
              <w:left w:val="nil"/>
              <w:bottom w:val="single" w:sz="4" w:space="0" w:color="auto"/>
              <w:right w:val="single" w:sz="4" w:space="0" w:color="auto"/>
            </w:tcBorders>
            <w:shd w:val="clear" w:color="000000" w:fill="E2EFD9"/>
            <w:vAlign w:val="bottom"/>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Acta de adjudicación y contrato de la LPN-2018-0050 banco capacitores.</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Marco Guridi</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Conocer resultado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Default="00C12FF4" w:rsidP="00C12FF4">
            <w:pPr>
              <w:spacing w:after="0" w:line="240" w:lineRule="auto"/>
              <w:jc w:val="center"/>
              <w:rPr>
                <w:rFonts w:ascii="Times New Roman" w:eastAsia="Times New Roman" w:hAnsi="Times New Roman" w:cs="Times New Roman"/>
                <w:sz w:val="20"/>
                <w:szCs w:val="20"/>
                <w:lang w:eastAsia="es-DO"/>
              </w:rPr>
            </w:pPr>
          </w:p>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sz w:val="24"/>
                <w:szCs w:val="24"/>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24"/>
                <w:szCs w:val="24"/>
                <w:lang w:eastAsia="es-DO"/>
              </w:rPr>
            </w:pPr>
            <w:r w:rsidRPr="00C12FF4">
              <w:rPr>
                <w:rFonts w:ascii="Arial" w:eastAsia="Times New Roman" w:hAnsi="Arial" w:cs="Arial"/>
                <w:b/>
                <w:bCs/>
                <w:color w:val="000000"/>
                <w:sz w:val="24"/>
                <w:szCs w:val="24"/>
                <w:lang w:eastAsia="es-DO"/>
              </w:rPr>
              <w:t>Octubre</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Calibri" w:eastAsia="Times New Roman" w:hAnsi="Calibri" w:cs="Calibri"/>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735"/>
        </w:trPr>
        <w:tc>
          <w:tcPr>
            <w:tcW w:w="590" w:type="dxa"/>
            <w:tcBorders>
              <w:top w:val="single" w:sz="4" w:space="0" w:color="auto"/>
              <w:left w:val="single" w:sz="4" w:space="0" w:color="auto"/>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8" w:space="0" w:color="auto"/>
              <w:left w:val="single" w:sz="8" w:space="0" w:color="auto"/>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Motivación de la solicitud</w:t>
            </w:r>
          </w:p>
        </w:tc>
        <w:tc>
          <w:tcPr>
            <w:tcW w:w="1161"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2046"/>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Planos de ubicación, cartográfica y eléctrico de los siguientes: Línea Transmisión 138 KV tramos comprendidos entre: Julio Sauri 1849 Palenque 3340 ITABO 1350 Línea Transmisión 69 KV tramos comprendidos entre: Cervinca 1230 Bayona 1300 ZF Los Alcarrizos 1302 Productos Diversos 1303 Hato Nuevo 1325.</w:t>
            </w:r>
          </w:p>
        </w:tc>
        <w:tc>
          <w:tcPr>
            <w:tcW w:w="1743" w:type="dxa"/>
            <w:gridSpan w:val="2"/>
            <w:tcBorders>
              <w:top w:val="single" w:sz="4" w:space="0" w:color="auto"/>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Marco Guridi</w:t>
            </w:r>
          </w:p>
        </w:tc>
        <w:tc>
          <w:tcPr>
            <w:tcW w:w="1830"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Valor agregado de transmisión</w:t>
            </w:r>
          </w:p>
        </w:tc>
        <w:tc>
          <w:tcPr>
            <w:tcW w:w="1161" w:type="dxa"/>
            <w:tcBorders>
              <w:top w:val="single" w:sz="4" w:space="0" w:color="auto"/>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696"/>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Solicita pago de derecho de pase de las líneas aéreas en Hato Viejo en el poblado de Pacheco la Catalina, Guerra.</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 Néstor Puente</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Derecho de pase</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Pendiente de entrega</w:t>
            </w:r>
          </w:p>
        </w:tc>
      </w:tr>
      <w:tr w:rsidR="00C12FF4" w:rsidRPr="00C12FF4" w:rsidTr="001B2287">
        <w:trPr>
          <w:gridBefore w:val="2"/>
          <w:gridAfter w:val="1"/>
          <w:wBefore w:w="714" w:type="dxa"/>
          <w:wAfter w:w="3078" w:type="dxa"/>
          <w:trHeight w:val="885"/>
        </w:trPr>
        <w:tc>
          <w:tcPr>
            <w:tcW w:w="590" w:type="dxa"/>
            <w:tcBorders>
              <w:top w:val="nil"/>
              <w:left w:val="single" w:sz="4" w:space="0" w:color="auto"/>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nil"/>
              <w:left w:val="nil"/>
              <w:bottom w:val="single" w:sz="4" w:space="0" w:color="auto"/>
              <w:right w:val="single" w:sz="4" w:space="0" w:color="auto"/>
            </w:tcBorders>
            <w:shd w:val="clear" w:color="000000" w:fill="E2EFD9"/>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Estadísticas sobre pérdidas técnicas de energía no servida en la ETED en el periodo 2000-2019. </w:t>
            </w:r>
          </w:p>
        </w:tc>
        <w:tc>
          <w:tcPr>
            <w:tcW w:w="1743" w:type="dxa"/>
            <w:gridSpan w:val="2"/>
            <w:tcBorders>
              <w:top w:val="nil"/>
              <w:left w:val="nil"/>
              <w:bottom w:val="single" w:sz="4" w:space="0" w:color="auto"/>
              <w:right w:val="single" w:sz="4" w:space="0" w:color="auto"/>
            </w:tcBorders>
            <w:shd w:val="clear" w:color="000000" w:fill="E2EFD9"/>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Sra. Nicol Peña</w:t>
            </w:r>
          </w:p>
        </w:tc>
        <w:tc>
          <w:tcPr>
            <w:tcW w:w="1830"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E2EFD9"/>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Entregada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15"/>
        </w:trPr>
        <w:tc>
          <w:tcPr>
            <w:tcW w:w="59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24"/>
                <w:szCs w:val="24"/>
                <w:lang w:eastAsia="es-DO"/>
              </w:rPr>
            </w:pPr>
          </w:p>
        </w:tc>
        <w:tc>
          <w:tcPr>
            <w:tcW w:w="3447" w:type="dxa"/>
            <w:gridSpan w:val="3"/>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24"/>
                <w:szCs w:val="24"/>
                <w:lang w:eastAsia="es-DO"/>
              </w:rPr>
            </w:pPr>
            <w:r w:rsidRPr="00C12FF4">
              <w:rPr>
                <w:rFonts w:ascii="Arial" w:eastAsia="Times New Roman" w:hAnsi="Arial" w:cs="Arial"/>
                <w:b/>
                <w:bCs/>
                <w:color w:val="000000"/>
                <w:sz w:val="24"/>
                <w:szCs w:val="24"/>
                <w:lang w:eastAsia="es-DO"/>
              </w:rPr>
              <w:t>Noviembre</w:t>
            </w:r>
          </w:p>
        </w:tc>
        <w:tc>
          <w:tcPr>
            <w:tcW w:w="1743" w:type="dxa"/>
            <w:gridSpan w:val="2"/>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Arial" w:eastAsia="Times New Roman" w:hAnsi="Arial" w:cs="Arial"/>
                <w:b/>
                <w:bCs/>
                <w:color w:val="000000"/>
                <w:sz w:val="18"/>
                <w:szCs w:val="18"/>
                <w:lang w:eastAsia="es-DO"/>
              </w:rPr>
            </w:pPr>
          </w:p>
        </w:tc>
        <w:tc>
          <w:tcPr>
            <w:tcW w:w="1830"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bottom"/>
            <w:hideMark/>
          </w:tcPr>
          <w:p w:rsidR="00C12FF4" w:rsidRPr="00C12FF4" w:rsidRDefault="00C12FF4" w:rsidP="00C12FF4">
            <w:pPr>
              <w:spacing w:after="0" w:line="240" w:lineRule="auto"/>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645"/>
        </w:trPr>
        <w:tc>
          <w:tcPr>
            <w:tcW w:w="590" w:type="dxa"/>
            <w:tcBorders>
              <w:top w:val="single" w:sz="8" w:space="0" w:color="auto"/>
              <w:left w:val="single" w:sz="8" w:space="0" w:color="auto"/>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Motivación de la solicitud</w:t>
            </w:r>
          </w:p>
        </w:tc>
        <w:tc>
          <w:tcPr>
            <w:tcW w:w="1161" w:type="dxa"/>
            <w:tcBorders>
              <w:top w:val="single" w:sz="8" w:space="0" w:color="auto"/>
              <w:left w:val="nil"/>
              <w:bottom w:val="single" w:sz="8" w:space="0" w:color="auto"/>
              <w:right w:val="single" w:sz="8"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755"/>
        </w:trPr>
        <w:tc>
          <w:tcPr>
            <w:tcW w:w="590" w:type="dxa"/>
            <w:tcBorders>
              <w:top w:val="nil"/>
              <w:left w:val="single" w:sz="4" w:space="0" w:color="auto"/>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nil"/>
              <w:left w:val="nil"/>
              <w:bottom w:val="single" w:sz="4" w:space="0" w:color="auto"/>
              <w:right w:val="single" w:sz="4" w:space="0" w:color="auto"/>
            </w:tcBorders>
            <w:shd w:val="clear" w:color="000000" w:fill="C6E0B4"/>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Cuales </w:t>
            </w:r>
            <w:r w:rsidR="0047042F" w:rsidRPr="00C12FF4">
              <w:rPr>
                <w:rFonts w:ascii="Arial" w:eastAsia="Times New Roman" w:hAnsi="Arial" w:cs="Arial"/>
                <w:color w:val="000000"/>
                <w:sz w:val="18"/>
                <w:szCs w:val="18"/>
                <w:lang w:eastAsia="es-DO"/>
              </w:rPr>
              <w:t>líneas</w:t>
            </w:r>
            <w:r w:rsidRPr="00C12FF4">
              <w:rPr>
                <w:rFonts w:ascii="Arial" w:eastAsia="Times New Roman" w:hAnsi="Arial" w:cs="Arial"/>
                <w:color w:val="000000"/>
                <w:sz w:val="18"/>
                <w:szCs w:val="18"/>
                <w:lang w:eastAsia="es-DO"/>
              </w:rPr>
              <w:t xml:space="preserve"> de </w:t>
            </w:r>
            <w:r w:rsidR="0047042F" w:rsidRPr="00C12FF4">
              <w:rPr>
                <w:rFonts w:ascii="Arial" w:eastAsia="Times New Roman" w:hAnsi="Arial" w:cs="Arial"/>
                <w:color w:val="000000"/>
                <w:sz w:val="18"/>
                <w:szCs w:val="18"/>
                <w:lang w:eastAsia="es-DO"/>
              </w:rPr>
              <w:t>transmisión</w:t>
            </w:r>
            <w:r w:rsidRPr="00C12FF4">
              <w:rPr>
                <w:rFonts w:ascii="Arial" w:eastAsia="Times New Roman" w:hAnsi="Arial" w:cs="Arial"/>
                <w:color w:val="000000"/>
                <w:sz w:val="18"/>
                <w:szCs w:val="18"/>
                <w:lang w:eastAsia="es-DO"/>
              </w:rPr>
              <w:t xml:space="preserve"> </w:t>
            </w:r>
            <w:r w:rsidR="0047042F" w:rsidRPr="00C12FF4">
              <w:rPr>
                <w:rFonts w:ascii="Arial" w:eastAsia="Times New Roman" w:hAnsi="Arial" w:cs="Arial"/>
                <w:color w:val="000000"/>
                <w:sz w:val="18"/>
                <w:szCs w:val="18"/>
                <w:lang w:eastAsia="es-DO"/>
              </w:rPr>
              <w:t>eléctricas</w:t>
            </w:r>
            <w:r w:rsidRPr="00C12FF4">
              <w:rPr>
                <w:rFonts w:ascii="Arial" w:eastAsia="Times New Roman" w:hAnsi="Arial" w:cs="Arial"/>
                <w:color w:val="000000"/>
                <w:sz w:val="18"/>
                <w:szCs w:val="18"/>
                <w:lang w:eastAsia="es-DO"/>
              </w:rPr>
              <w:t xml:space="preserve"> </w:t>
            </w:r>
            <w:r w:rsidR="0047042F" w:rsidRPr="00C12FF4">
              <w:rPr>
                <w:rFonts w:ascii="Arial" w:eastAsia="Times New Roman" w:hAnsi="Arial" w:cs="Arial"/>
                <w:color w:val="000000"/>
                <w:sz w:val="18"/>
                <w:szCs w:val="18"/>
                <w:lang w:eastAsia="es-DO"/>
              </w:rPr>
              <w:t>están</w:t>
            </w:r>
            <w:r w:rsidRPr="00C12FF4">
              <w:rPr>
                <w:rFonts w:ascii="Arial" w:eastAsia="Times New Roman" w:hAnsi="Arial" w:cs="Arial"/>
                <w:color w:val="000000"/>
                <w:sz w:val="18"/>
                <w:szCs w:val="18"/>
                <w:lang w:eastAsia="es-DO"/>
              </w:rPr>
              <w:t xml:space="preserve"> disponible para cargar o transportar</w:t>
            </w:r>
          </w:p>
        </w:tc>
        <w:tc>
          <w:tcPr>
            <w:tcW w:w="1743" w:type="dxa"/>
            <w:gridSpan w:val="2"/>
            <w:tcBorders>
              <w:top w:val="single" w:sz="4" w:space="0" w:color="auto"/>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Operadora Nacional envasadora de gas</w:t>
            </w:r>
          </w:p>
        </w:tc>
        <w:tc>
          <w:tcPr>
            <w:tcW w:w="1830" w:type="dxa"/>
            <w:tcBorders>
              <w:top w:val="single" w:sz="4" w:space="0" w:color="auto"/>
              <w:left w:val="nil"/>
              <w:bottom w:val="single" w:sz="4" w:space="0" w:color="auto"/>
              <w:right w:val="single" w:sz="4" w:space="0" w:color="auto"/>
            </w:tcBorders>
            <w:shd w:val="clear" w:color="000000" w:fill="C6E0B4"/>
            <w:vAlign w:val="center"/>
            <w:hideMark/>
          </w:tcPr>
          <w:p w:rsidR="00C12FF4" w:rsidRPr="00C12FF4" w:rsidRDefault="0047042F"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incursionar</w:t>
            </w:r>
            <w:r w:rsidR="00C12FF4" w:rsidRPr="00C12FF4">
              <w:rPr>
                <w:rFonts w:ascii="Arial" w:eastAsia="Times New Roman" w:hAnsi="Arial" w:cs="Arial"/>
                <w:color w:val="000000"/>
                <w:sz w:val="18"/>
                <w:szCs w:val="18"/>
                <w:lang w:eastAsia="es-DO"/>
              </w:rPr>
              <w:t xml:space="preserve"> en </w:t>
            </w:r>
            <w:r w:rsidRPr="00C12FF4">
              <w:rPr>
                <w:rFonts w:ascii="Arial" w:eastAsia="Times New Roman" w:hAnsi="Arial" w:cs="Arial"/>
                <w:color w:val="000000"/>
                <w:sz w:val="18"/>
                <w:szCs w:val="18"/>
                <w:lang w:eastAsia="es-DO"/>
              </w:rPr>
              <w:t>inversión</w:t>
            </w:r>
            <w:r w:rsidR="00C12FF4" w:rsidRPr="00C12FF4">
              <w:rPr>
                <w:rFonts w:ascii="Arial" w:eastAsia="Times New Roman" w:hAnsi="Arial" w:cs="Arial"/>
                <w:color w:val="000000"/>
                <w:sz w:val="18"/>
                <w:szCs w:val="18"/>
                <w:lang w:eastAsia="es-DO"/>
              </w:rPr>
              <w:t xml:space="preserve"> en negocio</w:t>
            </w:r>
          </w:p>
        </w:tc>
        <w:tc>
          <w:tcPr>
            <w:tcW w:w="1161" w:type="dxa"/>
            <w:tcBorders>
              <w:top w:val="single" w:sz="4" w:space="0" w:color="auto"/>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Cerrada por no estar completa</w:t>
            </w:r>
          </w:p>
        </w:tc>
      </w:tr>
      <w:tr w:rsidR="00C12FF4" w:rsidRPr="00C12FF4" w:rsidTr="001B2287">
        <w:trPr>
          <w:gridBefore w:val="2"/>
          <w:gridAfter w:val="1"/>
          <w:wBefore w:w="714" w:type="dxa"/>
          <w:wAfter w:w="3078" w:type="dxa"/>
          <w:trHeight w:val="1003"/>
        </w:trPr>
        <w:tc>
          <w:tcPr>
            <w:tcW w:w="590" w:type="dxa"/>
            <w:tcBorders>
              <w:top w:val="nil"/>
              <w:left w:val="single" w:sz="4" w:space="0" w:color="auto"/>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2</w:t>
            </w:r>
          </w:p>
        </w:tc>
        <w:tc>
          <w:tcPr>
            <w:tcW w:w="3447" w:type="dxa"/>
            <w:gridSpan w:val="3"/>
            <w:tcBorders>
              <w:top w:val="nil"/>
              <w:left w:val="nil"/>
              <w:bottom w:val="nil"/>
              <w:right w:val="nil"/>
            </w:tcBorders>
            <w:shd w:val="clear" w:color="000000" w:fill="C6E0B4"/>
            <w:vAlign w:val="center"/>
            <w:hideMark/>
          </w:tcPr>
          <w:p w:rsidR="00C12FF4" w:rsidRPr="00C12FF4" w:rsidRDefault="0047042F"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Estadísticas</w:t>
            </w:r>
            <w:r w:rsidR="00C12FF4" w:rsidRPr="00C12FF4">
              <w:rPr>
                <w:rFonts w:ascii="Arial" w:eastAsia="Times New Roman" w:hAnsi="Arial" w:cs="Arial"/>
                <w:color w:val="000000"/>
                <w:sz w:val="18"/>
                <w:szCs w:val="18"/>
                <w:lang w:eastAsia="es-DO"/>
              </w:rPr>
              <w:t xml:space="preserve"> de mantenimiento preventivo y correctivo de autotransformadores de herrera nueva santo domingo </w:t>
            </w:r>
          </w:p>
        </w:tc>
        <w:tc>
          <w:tcPr>
            <w:tcW w:w="1743" w:type="dxa"/>
            <w:gridSpan w:val="2"/>
            <w:tcBorders>
              <w:top w:val="nil"/>
              <w:left w:val="single" w:sz="4" w:space="0" w:color="auto"/>
              <w:bottom w:val="single" w:sz="4" w:space="0" w:color="auto"/>
              <w:right w:val="single" w:sz="4" w:space="0" w:color="auto"/>
            </w:tcBorders>
            <w:shd w:val="clear" w:color="000000" w:fill="C6E0B4"/>
            <w:vAlign w:val="center"/>
            <w:hideMark/>
          </w:tcPr>
          <w:p w:rsidR="00C12FF4" w:rsidRPr="00C12FF4" w:rsidRDefault="00A64172"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José</w:t>
            </w:r>
            <w:r w:rsidR="00C12FF4" w:rsidRPr="00C12FF4">
              <w:rPr>
                <w:rFonts w:ascii="Arial" w:eastAsia="Times New Roman" w:hAnsi="Arial" w:cs="Arial"/>
                <w:color w:val="000000"/>
                <w:sz w:val="18"/>
                <w:szCs w:val="18"/>
                <w:lang w:eastAsia="es-DO"/>
              </w:rPr>
              <w:t xml:space="preserve"> A. </w:t>
            </w:r>
            <w:r w:rsidRPr="00C12FF4">
              <w:rPr>
                <w:rFonts w:ascii="Arial" w:eastAsia="Times New Roman" w:hAnsi="Arial" w:cs="Arial"/>
                <w:color w:val="000000"/>
                <w:sz w:val="18"/>
                <w:szCs w:val="18"/>
                <w:lang w:eastAsia="es-DO"/>
              </w:rPr>
              <w:t>Gonzáles</w:t>
            </w:r>
          </w:p>
        </w:tc>
        <w:tc>
          <w:tcPr>
            <w:tcW w:w="1830" w:type="dxa"/>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Trabajo universitario</w:t>
            </w:r>
          </w:p>
        </w:tc>
        <w:tc>
          <w:tcPr>
            <w:tcW w:w="1161" w:type="dxa"/>
            <w:tcBorders>
              <w:top w:val="nil"/>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Completada</w:t>
            </w:r>
          </w:p>
        </w:tc>
      </w:tr>
      <w:tr w:rsidR="00C12FF4" w:rsidRPr="00C12FF4" w:rsidTr="001B2287">
        <w:trPr>
          <w:gridBefore w:val="2"/>
          <w:gridAfter w:val="1"/>
          <w:wBefore w:w="714" w:type="dxa"/>
          <w:wAfter w:w="3078" w:type="dxa"/>
          <w:trHeight w:val="550"/>
        </w:trPr>
        <w:tc>
          <w:tcPr>
            <w:tcW w:w="590" w:type="dxa"/>
            <w:tcBorders>
              <w:top w:val="nil"/>
              <w:left w:val="single" w:sz="4" w:space="0" w:color="auto"/>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3</w:t>
            </w:r>
          </w:p>
        </w:tc>
        <w:tc>
          <w:tcPr>
            <w:tcW w:w="3447" w:type="dxa"/>
            <w:gridSpan w:val="3"/>
            <w:tcBorders>
              <w:top w:val="single" w:sz="4" w:space="0" w:color="auto"/>
              <w:left w:val="nil"/>
              <w:bottom w:val="single" w:sz="4" w:space="0" w:color="auto"/>
              <w:right w:val="single" w:sz="4" w:space="0" w:color="auto"/>
            </w:tcBorders>
            <w:shd w:val="clear" w:color="000000" w:fill="C6E0B4"/>
            <w:noWrap/>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Mapa de la red nacional de 12.5 y 69 k</w:t>
            </w:r>
          </w:p>
        </w:tc>
        <w:tc>
          <w:tcPr>
            <w:tcW w:w="1743" w:type="dxa"/>
            <w:gridSpan w:val="2"/>
            <w:tcBorders>
              <w:top w:val="nil"/>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Sergio Tejeda</w:t>
            </w:r>
          </w:p>
        </w:tc>
        <w:tc>
          <w:tcPr>
            <w:tcW w:w="1830" w:type="dxa"/>
            <w:tcBorders>
              <w:top w:val="nil"/>
              <w:left w:val="nil"/>
              <w:bottom w:val="single" w:sz="4" w:space="0" w:color="auto"/>
              <w:right w:val="single" w:sz="4" w:space="0" w:color="auto"/>
            </w:tcBorders>
            <w:shd w:val="clear" w:color="000000" w:fill="C6E0B4"/>
            <w:noWrap/>
            <w:vAlign w:val="center"/>
            <w:hideMark/>
          </w:tcPr>
          <w:p w:rsidR="00C12FF4" w:rsidRPr="00C12FF4" w:rsidRDefault="00A64172"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Consultoría</w:t>
            </w:r>
            <w:r w:rsidR="00C12FF4" w:rsidRPr="00C12FF4">
              <w:rPr>
                <w:rFonts w:ascii="Arial" w:eastAsia="Times New Roman" w:hAnsi="Arial" w:cs="Arial"/>
                <w:color w:val="000000"/>
                <w:sz w:val="18"/>
                <w:szCs w:val="18"/>
                <w:lang w:eastAsia="es-DO"/>
              </w:rPr>
              <w:t xml:space="preserve"> </w:t>
            </w:r>
          </w:p>
        </w:tc>
        <w:tc>
          <w:tcPr>
            <w:tcW w:w="1161" w:type="dxa"/>
            <w:tcBorders>
              <w:top w:val="nil"/>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Completada</w:t>
            </w:r>
          </w:p>
        </w:tc>
      </w:tr>
      <w:tr w:rsidR="00C12FF4" w:rsidRPr="00C12FF4" w:rsidTr="001B2287">
        <w:trPr>
          <w:gridBefore w:val="2"/>
          <w:gridAfter w:val="1"/>
          <w:wBefore w:w="714" w:type="dxa"/>
          <w:wAfter w:w="3078" w:type="dxa"/>
          <w:trHeight w:val="558"/>
        </w:trPr>
        <w:tc>
          <w:tcPr>
            <w:tcW w:w="590" w:type="dxa"/>
            <w:tcBorders>
              <w:top w:val="nil"/>
              <w:left w:val="single" w:sz="4" w:space="0" w:color="auto"/>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4</w:t>
            </w:r>
          </w:p>
        </w:tc>
        <w:tc>
          <w:tcPr>
            <w:tcW w:w="3447" w:type="dxa"/>
            <w:gridSpan w:val="3"/>
            <w:tcBorders>
              <w:top w:val="nil"/>
              <w:left w:val="nil"/>
              <w:bottom w:val="nil"/>
              <w:right w:val="nil"/>
            </w:tcBorders>
            <w:shd w:val="clear" w:color="000000" w:fill="C6E0B4"/>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Fecha estimada que finalizara el proceso ETED-CCC-2017-LPN-0055</w:t>
            </w:r>
          </w:p>
        </w:tc>
        <w:tc>
          <w:tcPr>
            <w:tcW w:w="1743" w:type="dxa"/>
            <w:gridSpan w:val="2"/>
            <w:tcBorders>
              <w:top w:val="nil"/>
              <w:left w:val="single" w:sz="4" w:space="0" w:color="auto"/>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Francisco </w:t>
            </w:r>
            <w:r w:rsidR="00A64172" w:rsidRPr="00C12FF4">
              <w:rPr>
                <w:rFonts w:ascii="Arial" w:eastAsia="Times New Roman" w:hAnsi="Arial" w:cs="Arial"/>
                <w:color w:val="000000"/>
                <w:sz w:val="18"/>
                <w:szCs w:val="18"/>
                <w:lang w:eastAsia="es-DO"/>
              </w:rPr>
              <w:t>Martínez</w:t>
            </w:r>
            <w:r w:rsidRPr="00C12FF4">
              <w:rPr>
                <w:rFonts w:ascii="Arial" w:eastAsia="Times New Roman" w:hAnsi="Arial" w:cs="Arial"/>
                <w:color w:val="000000"/>
                <w:sz w:val="18"/>
                <w:szCs w:val="18"/>
                <w:lang w:eastAsia="es-DO"/>
              </w:rPr>
              <w:t xml:space="preserve"> </w:t>
            </w:r>
          </w:p>
        </w:tc>
        <w:tc>
          <w:tcPr>
            <w:tcW w:w="1830" w:type="dxa"/>
            <w:tcBorders>
              <w:top w:val="nil"/>
              <w:left w:val="nil"/>
              <w:bottom w:val="single" w:sz="4" w:space="0" w:color="auto"/>
              <w:right w:val="single" w:sz="4" w:space="0" w:color="auto"/>
            </w:tcBorders>
            <w:shd w:val="clear" w:color="000000" w:fill="C6E0B4"/>
            <w:vAlign w:val="center"/>
            <w:hideMark/>
          </w:tcPr>
          <w:p w:rsidR="00C12FF4" w:rsidRPr="00C12FF4" w:rsidRDefault="00A64172"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Inversión</w:t>
            </w:r>
            <w:r w:rsidR="00C12FF4" w:rsidRPr="00C12FF4">
              <w:rPr>
                <w:rFonts w:ascii="Arial" w:eastAsia="Times New Roman" w:hAnsi="Arial" w:cs="Arial"/>
                <w:color w:val="000000"/>
                <w:sz w:val="18"/>
                <w:szCs w:val="18"/>
                <w:lang w:eastAsia="es-DO"/>
              </w:rPr>
              <w:t xml:space="preserve"> paneles solares</w:t>
            </w:r>
          </w:p>
        </w:tc>
        <w:tc>
          <w:tcPr>
            <w:tcW w:w="1161" w:type="dxa"/>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Completada</w:t>
            </w:r>
          </w:p>
        </w:tc>
      </w:tr>
      <w:tr w:rsidR="00C12FF4" w:rsidRPr="00C12FF4" w:rsidTr="001B2287">
        <w:trPr>
          <w:gridBefore w:val="2"/>
          <w:gridAfter w:val="1"/>
          <w:wBefore w:w="714" w:type="dxa"/>
          <w:wAfter w:w="3078" w:type="dxa"/>
          <w:trHeight w:val="1119"/>
        </w:trPr>
        <w:tc>
          <w:tcPr>
            <w:tcW w:w="590" w:type="dxa"/>
            <w:tcBorders>
              <w:top w:val="nil"/>
              <w:left w:val="single" w:sz="4" w:space="0" w:color="auto"/>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5</w:t>
            </w:r>
          </w:p>
        </w:tc>
        <w:tc>
          <w:tcPr>
            <w:tcW w:w="3447" w:type="dxa"/>
            <w:gridSpan w:val="3"/>
            <w:tcBorders>
              <w:top w:val="single" w:sz="4" w:space="0" w:color="auto"/>
              <w:left w:val="nil"/>
              <w:bottom w:val="single" w:sz="4" w:space="0" w:color="auto"/>
              <w:right w:val="single" w:sz="4" w:space="0" w:color="auto"/>
            </w:tcBorders>
            <w:shd w:val="clear" w:color="000000" w:fill="C6E0B4"/>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Acta de </w:t>
            </w:r>
            <w:r w:rsidR="00765F65" w:rsidRPr="00C12FF4">
              <w:rPr>
                <w:rFonts w:ascii="Arial" w:eastAsia="Times New Roman" w:hAnsi="Arial" w:cs="Arial"/>
                <w:color w:val="000000"/>
                <w:sz w:val="18"/>
                <w:szCs w:val="18"/>
                <w:lang w:eastAsia="es-DO"/>
              </w:rPr>
              <w:t>adjudicación</w:t>
            </w:r>
            <w:r w:rsidRPr="00C12FF4">
              <w:rPr>
                <w:rFonts w:ascii="Arial" w:eastAsia="Times New Roman" w:hAnsi="Arial" w:cs="Arial"/>
                <w:color w:val="000000"/>
                <w:sz w:val="18"/>
                <w:szCs w:val="18"/>
                <w:lang w:eastAsia="es-DO"/>
              </w:rPr>
              <w:t xml:space="preserve"> del proceso ETED-2017-LPN-076, Acta de </w:t>
            </w:r>
            <w:r w:rsidR="00765F65" w:rsidRPr="00C12FF4">
              <w:rPr>
                <w:rFonts w:ascii="Arial" w:eastAsia="Times New Roman" w:hAnsi="Arial" w:cs="Arial"/>
                <w:color w:val="000000"/>
                <w:sz w:val="18"/>
                <w:szCs w:val="18"/>
                <w:lang w:eastAsia="es-DO"/>
              </w:rPr>
              <w:t>notificación</w:t>
            </w:r>
            <w:r w:rsidRPr="00C12FF4">
              <w:rPr>
                <w:rFonts w:ascii="Arial" w:eastAsia="Times New Roman" w:hAnsi="Arial" w:cs="Arial"/>
                <w:color w:val="000000"/>
                <w:sz w:val="18"/>
                <w:szCs w:val="18"/>
                <w:lang w:eastAsia="es-DO"/>
              </w:rPr>
              <w:t xml:space="preserve"> de dicho proceso, informe de </w:t>
            </w:r>
            <w:r w:rsidR="00765F65" w:rsidRPr="00C12FF4">
              <w:rPr>
                <w:rFonts w:ascii="Arial" w:eastAsia="Times New Roman" w:hAnsi="Arial" w:cs="Arial"/>
                <w:color w:val="000000"/>
                <w:sz w:val="18"/>
                <w:szCs w:val="18"/>
                <w:lang w:eastAsia="es-DO"/>
              </w:rPr>
              <w:t>evaluación</w:t>
            </w:r>
            <w:r w:rsidRPr="00C12FF4">
              <w:rPr>
                <w:rFonts w:ascii="Arial" w:eastAsia="Times New Roman" w:hAnsi="Arial" w:cs="Arial"/>
                <w:color w:val="000000"/>
                <w:sz w:val="18"/>
                <w:szCs w:val="18"/>
                <w:lang w:eastAsia="es-DO"/>
              </w:rPr>
              <w:t xml:space="preserve">, acta de reuniones, carta de acto de aguacil, </w:t>
            </w:r>
          </w:p>
        </w:tc>
        <w:tc>
          <w:tcPr>
            <w:tcW w:w="1743" w:type="dxa"/>
            <w:gridSpan w:val="2"/>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Hugo Lombet</w:t>
            </w:r>
          </w:p>
        </w:tc>
        <w:tc>
          <w:tcPr>
            <w:tcW w:w="1830" w:type="dxa"/>
            <w:tcBorders>
              <w:top w:val="nil"/>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Participante en el proceso de compras</w:t>
            </w:r>
          </w:p>
        </w:tc>
        <w:tc>
          <w:tcPr>
            <w:tcW w:w="1161" w:type="dxa"/>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Completada</w:t>
            </w:r>
          </w:p>
        </w:tc>
      </w:tr>
      <w:tr w:rsidR="00C12FF4" w:rsidRPr="00C12FF4" w:rsidTr="001B2287">
        <w:trPr>
          <w:gridBefore w:val="2"/>
          <w:gridAfter w:val="1"/>
          <w:wBefore w:w="714" w:type="dxa"/>
          <w:wAfter w:w="3078" w:type="dxa"/>
          <w:trHeight w:val="1620"/>
        </w:trPr>
        <w:tc>
          <w:tcPr>
            <w:tcW w:w="590" w:type="dxa"/>
            <w:tcBorders>
              <w:top w:val="nil"/>
              <w:left w:val="single" w:sz="4" w:space="0" w:color="auto"/>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6</w:t>
            </w:r>
          </w:p>
        </w:tc>
        <w:tc>
          <w:tcPr>
            <w:tcW w:w="3447" w:type="dxa"/>
            <w:gridSpan w:val="3"/>
            <w:tcBorders>
              <w:top w:val="nil"/>
              <w:left w:val="nil"/>
              <w:bottom w:val="single" w:sz="4" w:space="0" w:color="auto"/>
              <w:right w:val="single" w:sz="4" w:space="0" w:color="auto"/>
            </w:tcBorders>
            <w:shd w:val="clear" w:color="000000" w:fill="C6E0B4"/>
            <w:vAlign w:val="center"/>
            <w:hideMark/>
          </w:tcPr>
          <w:p w:rsidR="00C12FF4" w:rsidRPr="00C12FF4" w:rsidRDefault="00C12FF4" w:rsidP="00765F65">
            <w:pPr>
              <w:spacing w:after="0" w:line="240" w:lineRule="auto"/>
              <w:jc w:val="both"/>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Proceso ETED-2019-CP-0065 , copia de presupuesto base y </w:t>
            </w:r>
            <w:r w:rsidR="00765F65" w:rsidRPr="00C12FF4">
              <w:rPr>
                <w:rFonts w:ascii="Arial" w:eastAsia="Times New Roman" w:hAnsi="Arial" w:cs="Arial"/>
                <w:color w:val="000000"/>
                <w:sz w:val="18"/>
                <w:szCs w:val="18"/>
                <w:lang w:eastAsia="es-DO"/>
              </w:rPr>
              <w:t>análisis</w:t>
            </w:r>
            <w:r w:rsidRPr="00C12FF4">
              <w:rPr>
                <w:rFonts w:ascii="Arial" w:eastAsia="Times New Roman" w:hAnsi="Arial" w:cs="Arial"/>
                <w:color w:val="000000"/>
                <w:sz w:val="18"/>
                <w:szCs w:val="18"/>
                <w:lang w:eastAsia="es-DO"/>
              </w:rPr>
              <w:t xml:space="preserve"> de costo  de la ETED, copia de presupuesto base del ganador, copia de matriz de riesgo del ganador</w:t>
            </w:r>
          </w:p>
        </w:tc>
        <w:tc>
          <w:tcPr>
            <w:tcW w:w="1743" w:type="dxa"/>
            <w:gridSpan w:val="2"/>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Constructora Satler</w:t>
            </w:r>
          </w:p>
        </w:tc>
        <w:tc>
          <w:tcPr>
            <w:tcW w:w="1830" w:type="dxa"/>
            <w:tcBorders>
              <w:top w:val="nil"/>
              <w:left w:val="nil"/>
              <w:bottom w:val="single" w:sz="4" w:space="0" w:color="auto"/>
              <w:right w:val="single" w:sz="4" w:space="0" w:color="auto"/>
            </w:tcBorders>
            <w:shd w:val="clear" w:color="000000" w:fill="C6E0B4"/>
            <w:noWrap/>
            <w:vAlign w:val="center"/>
            <w:hideMark/>
          </w:tcPr>
          <w:p w:rsidR="00C12FF4" w:rsidRPr="00C12FF4" w:rsidRDefault="00A64172"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Análisis</w:t>
            </w:r>
            <w:r w:rsidR="00C12FF4" w:rsidRPr="00C12FF4">
              <w:rPr>
                <w:rFonts w:ascii="Arial" w:eastAsia="Times New Roman" w:hAnsi="Arial" w:cs="Arial"/>
                <w:color w:val="000000"/>
                <w:sz w:val="18"/>
                <w:szCs w:val="18"/>
                <w:lang w:eastAsia="es-DO"/>
              </w:rPr>
              <w:t xml:space="preserve"> del proceso</w:t>
            </w:r>
          </w:p>
        </w:tc>
        <w:tc>
          <w:tcPr>
            <w:tcW w:w="1161" w:type="dxa"/>
            <w:tcBorders>
              <w:top w:val="nil"/>
              <w:left w:val="nil"/>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Completada</w:t>
            </w: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p>
        </w:tc>
        <w:tc>
          <w:tcPr>
            <w:tcW w:w="3447" w:type="dxa"/>
            <w:gridSpan w:val="3"/>
            <w:tcBorders>
              <w:top w:val="nil"/>
              <w:left w:val="nil"/>
              <w:bottom w:val="nil"/>
              <w:right w:val="nil"/>
            </w:tcBorders>
            <w:shd w:val="clear" w:color="auto" w:fill="auto"/>
            <w:vAlign w:val="center"/>
            <w:hideMark/>
          </w:tcPr>
          <w:p w:rsidR="00C12FF4" w:rsidRDefault="0047042F" w:rsidP="00C12FF4">
            <w:pPr>
              <w:spacing w:after="0" w:line="240" w:lineRule="auto"/>
              <w:jc w:val="center"/>
              <w:rPr>
                <w:rFonts w:ascii="Times New Roman" w:eastAsia="Times New Roman" w:hAnsi="Times New Roman" w:cs="Times New Roman"/>
                <w:sz w:val="20"/>
                <w:szCs w:val="20"/>
                <w:lang w:eastAsia="es-DO"/>
              </w:rPr>
            </w:pPr>
            <w:r>
              <w:rPr>
                <w:rFonts w:ascii="Times New Roman" w:eastAsia="Times New Roman" w:hAnsi="Times New Roman" w:cs="Times New Roman"/>
                <w:sz w:val="20"/>
                <w:szCs w:val="20"/>
                <w:lang w:eastAsia="es-DO"/>
              </w:rPr>
              <w:br/>
            </w:r>
          </w:p>
          <w:p w:rsidR="0047042F" w:rsidRDefault="0047042F" w:rsidP="00C12FF4">
            <w:pPr>
              <w:spacing w:after="0" w:line="240" w:lineRule="auto"/>
              <w:jc w:val="center"/>
              <w:rPr>
                <w:rFonts w:ascii="Times New Roman" w:eastAsia="Times New Roman" w:hAnsi="Times New Roman" w:cs="Times New Roman"/>
                <w:sz w:val="20"/>
                <w:szCs w:val="20"/>
                <w:lang w:eastAsia="es-DO"/>
              </w:rPr>
            </w:pPr>
          </w:p>
          <w:p w:rsidR="0047042F" w:rsidRDefault="0047042F" w:rsidP="00C12FF4">
            <w:pPr>
              <w:spacing w:after="0" w:line="240" w:lineRule="auto"/>
              <w:jc w:val="center"/>
              <w:rPr>
                <w:rFonts w:ascii="Times New Roman" w:eastAsia="Times New Roman" w:hAnsi="Times New Roman" w:cs="Times New Roman"/>
                <w:sz w:val="20"/>
                <w:szCs w:val="20"/>
                <w:lang w:eastAsia="es-DO"/>
              </w:rPr>
            </w:pPr>
          </w:p>
          <w:p w:rsidR="0047042F" w:rsidRPr="00C12FF4" w:rsidRDefault="0047042F" w:rsidP="00C12FF4">
            <w:pPr>
              <w:spacing w:after="0" w:line="240" w:lineRule="auto"/>
              <w:jc w:val="center"/>
              <w:rPr>
                <w:rFonts w:ascii="Times New Roman" w:eastAsia="Times New Roman" w:hAnsi="Times New Roman" w:cs="Times New Roman"/>
                <w:sz w:val="20"/>
                <w:szCs w:val="20"/>
                <w:lang w:eastAsia="es-DO"/>
              </w:rPr>
            </w:pPr>
          </w:p>
        </w:tc>
        <w:tc>
          <w:tcPr>
            <w:tcW w:w="1743" w:type="dxa"/>
            <w:gridSpan w:val="2"/>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300"/>
        </w:trPr>
        <w:tc>
          <w:tcPr>
            <w:tcW w:w="590"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3447" w:type="dxa"/>
            <w:gridSpan w:val="3"/>
            <w:tcBorders>
              <w:top w:val="nil"/>
              <w:left w:val="nil"/>
              <w:bottom w:val="nil"/>
              <w:right w:val="nil"/>
            </w:tcBorders>
            <w:shd w:val="clear" w:color="auto" w:fill="auto"/>
            <w:noWrap/>
            <w:vAlign w:val="center"/>
            <w:hideMark/>
          </w:tcPr>
          <w:p w:rsidR="00C12FF4" w:rsidRPr="00C12FF4" w:rsidRDefault="00C12FF4" w:rsidP="0047042F">
            <w:pPr>
              <w:spacing w:after="0" w:line="240" w:lineRule="auto"/>
              <w:rPr>
                <w:rFonts w:ascii="Arial" w:eastAsia="Times New Roman" w:hAnsi="Arial" w:cs="Arial"/>
                <w:b/>
                <w:bCs/>
                <w:color w:val="000000"/>
                <w:sz w:val="24"/>
                <w:szCs w:val="24"/>
                <w:lang w:eastAsia="es-DO"/>
              </w:rPr>
            </w:pPr>
            <w:r w:rsidRPr="00C12FF4">
              <w:rPr>
                <w:rFonts w:ascii="Arial" w:eastAsia="Times New Roman" w:hAnsi="Arial" w:cs="Arial"/>
                <w:b/>
                <w:bCs/>
                <w:color w:val="000000"/>
                <w:sz w:val="24"/>
                <w:szCs w:val="24"/>
                <w:lang w:eastAsia="es-DO"/>
              </w:rPr>
              <w:t>Diciembre</w:t>
            </w:r>
          </w:p>
        </w:tc>
        <w:tc>
          <w:tcPr>
            <w:tcW w:w="1743" w:type="dxa"/>
            <w:gridSpan w:val="2"/>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p>
        </w:tc>
        <w:tc>
          <w:tcPr>
            <w:tcW w:w="1830"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c>
          <w:tcPr>
            <w:tcW w:w="1161" w:type="dxa"/>
            <w:tcBorders>
              <w:top w:val="nil"/>
              <w:left w:val="nil"/>
              <w:bottom w:val="nil"/>
              <w:right w:val="nil"/>
            </w:tcBorders>
            <w:shd w:val="clear" w:color="auto" w:fill="auto"/>
            <w:noWrap/>
            <w:vAlign w:val="center"/>
            <w:hideMark/>
          </w:tcPr>
          <w:p w:rsidR="00C12FF4" w:rsidRPr="00C12FF4" w:rsidRDefault="00C12FF4" w:rsidP="00C12FF4">
            <w:pPr>
              <w:spacing w:after="0" w:line="240" w:lineRule="auto"/>
              <w:jc w:val="center"/>
              <w:rPr>
                <w:rFonts w:ascii="Times New Roman" w:eastAsia="Times New Roman" w:hAnsi="Times New Roman" w:cs="Times New Roman"/>
                <w:sz w:val="20"/>
                <w:szCs w:val="20"/>
                <w:lang w:eastAsia="es-DO"/>
              </w:rPr>
            </w:pPr>
          </w:p>
        </w:tc>
      </w:tr>
      <w:tr w:rsidR="00C12FF4" w:rsidRPr="00C12FF4" w:rsidTr="001B2287">
        <w:trPr>
          <w:gridBefore w:val="2"/>
          <w:gridAfter w:val="1"/>
          <w:wBefore w:w="714" w:type="dxa"/>
          <w:wAfter w:w="3078" w:type="dxa"/>
          <w:trHeight w:val="660"/>
        </w:trPr>
        <w:tc>
          <w:tcPr>
            <w:tcW w:w="590" w:type="dxa"/>
            <w:tcBorders>
              <w:top w:val="single" w:sz="4" w:space="0" w:color="auto"/>
              <w:left w:val="single" w:sz="4" w:space="0" w:color="auto"/>
              <w:bottom w:val="single" w:sz="4" w:space="0" w:color="auto"/>
              <w:right w:val="nil"/>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Cant</w:t>
            </w:r>
          </w:p>
        </w:tc>
        <w:tc>
          <w:tcPr>
            <w:tcW w:w="3447" w:type="dxa"/>
            <w:gridSpan w:val="3"/>
            <w:tcBorders>
              <w:top w:val="single" w:sz="4" w:space="0" w:color="auto"/>
              <w:left w:val="single" w:sz="4" w:space="0" w:color="auto"/>
              <w:bottom w:val="nil"/>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Solicitudes OAI</w:t>
            </w:r>
          </w:p>
        </w:tc>
        <w:tc>
          <w:tcPr>
            <w:tcW w:w="1743" w:type="dxa"/>
            <w:gridSpan w:val="2"/>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Solicitantes/Inst.</w:t>
            </w:r>
          </w:p>
        </w:tc>
        <w:tc>
          <w:tcPr>
            <w:tcW w:w="1830"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Motivación de la solicitud</w:t>
            </w:r>
          </w:p>
        </w:tc>
        <w:tc>
          <w:tcPr>
            <w:tcW w:w="1161" w:type="dxa"/>
            <w:tcBorders>
              <w:top w:val="single" w:sz="4" w:space="0" w:color="auto"/>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b/>
                <w:bCs/>
                <w:color w:val="000000"/>
                <w:sz w:val="18"/>
                <w:szCs w:val="18"/>
                <w:lang w:eastAsia="es-DO"/>
              </w:rPr>
            </w:pPr>
            <w:r w:rsidRPr="00C12FF4">
              <w:rPr>
                <w:rFonts w:ascii="Arial" w:eastAsia="Times New Roman" w:hAnsi="Arial" w:cs="Arial"/>
                <w:b/>
                <w:bCs/>
                <w:color w:val="000000"/>
                <w:sz w:val="18"/>
                <w:szCs w:val="18"/>
                <w:lang w:eastAsia="es-DO"/>
              </w:rPr>
              <w:t>Estatus</w:t>
            </w:r>
          </w:p>
        </w:tc>
      </w:tr>
      <w:tr w:rsidR="00C12FF4" w:rsidRPr="00C12FF4" w:rsidTr="001B2287">
        <w:trPr>
          <w:gridBefore w:val="2"/>
          <w:gridAfter w:val="1"/>
          <w:wBefore w:w="714" w:type="dxa"/>
          <w:wAfter w:w="3078" w:type="dxa"/>
          <w:trHeight w:val="1275"/>
        </w:trPr>
        <w:tc>
          <w:tcPr>
            <w:tcW w:w="590" w:type="dxa"/>
            <w:tcBorders>
              <w:top w:val="nil"/>
              <w:left w:val="single" w:sz="4" w:space="0" w:color="auto"/>
              <w:bottom w:val="single" w:sz="4" w:space="0" w:color="auto"/>
              <w:right w:val="single" w:sz="4" w:space="0" w:color="auto"/>
            </w:tcBorders>
            <w:shd w:val="clear" w:color="000000" w:fill="C6E0B4"/>
            <w:noWrap/>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1</w:t>
            </w:r>
          </w:p>
        </w:tc>
        <w:tc>
          <w:tcPr>
            <w:tcW w:w="3447" w:type="dxa"/>
            <w:gridSpan w:val="3"/>
            <w:tcBorders>
              <w:top w:val="single" w:sz="4" w:space="0" w:color="auto"/>
              <w:left w:val="nil"/>
              <w:bottom w:val="single" w:sz="4" w:space="0" w:color="auto"/>
              <w:right w:val="single" w:sz="4" w:space="0" w:color="auto"/>
            </w:tcBorders>
            <w:shd w:val="clear" w:color="000000" w:fill="C6E0B4"/>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Estado de resultados y/o informe de </w:t>
            </w:r>
            <w:r w:rsidR="0047042F" w:rsidRPr="00C12FF4">
              <w:rPr>
                <w:rFonts w:ascii="Arial" w:eastAsia="Times New Roman" w:hAnsi="Arial" w:cs="Arial"/>
                <w:color w:val="000000"/>
                <w:sz w:val="18"/>
                <w:szCs w:val="18"/>
                <w:lang w:eastAsia="es-DO"/>
              </w:rPr>
              <w:t>auditoría</w:t>
            </w:r>
            <w:r w:rsidRPr="00C12FF4">
              <w:rPr>
                <w:rFonts w:ascii="Arial" w:eastAsia="Times New Roman" w:hAnsi="Arial" w:cs="Arial"/>
                <w:color w:val="000000"/>
                <w:sz w:val="18"/>
                <w:szCs w:val="18"/>
                <w:lang w:eastAsia="es-DO"/>
              </w:rPr>
              <w:t xml:space="preserve"> del año 2017</w:t>
            </w:r>
          </w:p>
        </w:tc>
        <w:tc>
          <w:tcPr>
            <w:tcW w:w="1743" w:type="dxa"/>
            <w:gridSpan w:val="2"/>
            <w:tcBorders>
              <w:top w:val="nil"/>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Banco Central</w:t>
            </w:r>
          </w:p>
        </w:tc>
        <w:tc>
          <w:tcPr>
            <w:tcW w:w="1830" w:type="dxa"/>
            <w:tcBorders>
              <w:top w:val="nil"/>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Actualización de datos</w:t>
            </w:r>
          </w:p>
        </w:tc>
        <w:tc>
          <w:tcPr>
            <w:tcW w:w="1161" w:type="dxa"/>
            <w:tcBorders>
              <w:top w:val="nil"/>
              <w:left w:val="nil"/>
              <w:bottom w:val="single" w:sz="4" w:space="0" w:color="auto"/>
              <w:right w:val="single" w:sz="4" w:space="0" w:color="auto"/>
            </w:tcBorders>
            <w:shd w:val="clear" w:color="000000" w:fill="A8D08D"/>
            <w:vAlign w:val="center"/>
            <w:hideMark/>
          </w:tcPr>
          <w:p w:rsidR="00C12FF4" w:rsidRPr="00C12FF4" w:rsidRDefault="00C12FF4" w:rsidP="00C12FF4">
            <w:pPr>
              <w:spacing w:after="0" w:line="240" w:lineRule="auto"/>
              <w:jc w:val="center"/>
              <w:rPr>
                <w:rFonts w:ascii="Arial" w:eastAsia="Times New Roman" w:hAnsi="Arial" w:cs="Arial"/>
                <w:color w:val="000000"/>
                <w:sz w:val="18"/>
                <w:szCs w:val="18"/>
                <w:lang w:eastAsia="es-DO"/>
              </w:rPr>
            </w:pPr>
            <w:r w:rsidRPr="00C12FF4">
              <w:rPr>
                <w:rFonts w:ascii="Arial" w:eastAsia="Times New Roman" w:hAnsi="Arial" w:cs="Arial"/>
                <w:color w:val="000000"/>
                <w:sz w:val="18"/>
                <w:szCs w:val="18"/>
                <w:lang w:eastAsia="es-DO"/>
              </w:rPr>
              <w:t xml:space="preserve">No disponer de </w:t>
            </w:r>
            <w:r w:rsidR="0047042F" w:rsidRPr="00C12FF4">
              <w:rPr>
                <w:rFonts w:ascii="Arial" w:eastAsia="Times New Roman" w:hAnsi="Arial" w:cs="Arial"/>
                <w:color w:val="000000"/>
                <w:sz w:val="18"/>
                <w:szCs w:val="18"/>
                <w:lang w:eastAsia="es-DO"/>
              </w:rPr>
              <w:t>auditorías</w:t>
            </w:r>
            <w:r w:rsidRPr="00C12FF4">
              <w:rPr>
                <w:rFonts w:ascii="Arial" w:eastAsia="Times New Roman" w:hAnsi="Arial" w:cs="Arial"/>
                <w:color w:val="000000"/>
                <w:sz w:val="18"/>
                <w:szCs w:val="18"/>
                <w:lang w:eastAsia="es-DO"/>
              </w:rPr>
              <w:t xml:space="preserve"> a la fecha</w:t>
            </w:r>
          </w:p>
        </w:tc>
      </w:tr>
    </w:tbl>
    <w:p w:rsidR="006D09F2" w:rsidRDefault="006D09F2" w:rsidP="00C20CC8">
      <w:pPr>
        <w:pStyle w:val="Sinespaciado"/>
        <w:spacing w:line="276" w:lineRule="auto"/>
        <w:ind w:left="360"/>
        <w:jc w:val="both"/>
        <w:rPr>
          <w:rFonts w:ascii="Arial" w:hAnsi="Arial" w:cs="Arial"/>
          <w:sz w:val="24"/>
          <w:szCs w:val="24"/>
        </w:rPr>
      </w:pPr>
    </w:p>
    <w:p w:rsidR="006D09F2" w:rsidRDefault="006D09F2" w:rsidP="00C20CC8">
      <w:pPr>
        <w:pStyle w:val="Sinespaciado"/>
        <w:spacing w:line="276" w:lineRule="auto"/>
        <w:ind w:left="360"/>
        <w:jc w:val="both"/>
        <w:rPr>
          <w:rFonts w:ascii="Arial" w:hAnsi="Arial" w:cs="Arial"/>
          <w:sz w:val="24"/>
          <w:szCs w:val="24"/>
        </w:rPr>
      </w:pPr>
    </w:p>
    <w:p w:rsidR="00A04871" w:rsidRDefault="00A04871" w:rsidP="0047042F">
      <w:pPr>
        <w:pStyle w:val="Sinespaciado"/>
        <w:spacing w:line="276" w:lineRule="auto"/>
        <w:jc w:val="both"/>
        <w:rPr>
          <w:rFonts w:ascii="Arial" w:hAnsi="Arial" w:cs="Arial"/>
          <w:sz w:val="24"/>
          <w:szCs w:val="24"/>
        </w:rPr>
      </w:pPr>
    </w:p>
    <w:p w:rsidR="00A04871" w:rsidRDefault="00A04871"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C20CC8">
      <w:pPr>
        <w:pStyle w:val="Sinespaciado"/>
        <w:spacing w:line="276" w:lineRule="auto"/>
        <w:ind w:left="360"/>
        <w:jc w:val="both"/>
        <w:rPr>
          <w:rFonts w:ascii="Arial" w:hAnsi="Arial" w:cs="Arial"/>
          <w:sz w:val="24"/>
          <w:szCs w:val="24"/>
        </w:rPr>
      </w:pPr>
    </w:p>
    <w:p w:rsidR="0047042F" w:rsidRDefault="0047042F" w:rsidP="0047042F">
      <w:pPr>
        <w:pStyle w:val="Sinespaciado"/>
        <w:spacing w:line="276" w:lineRule="auto"/>
        <w:jc w:val="both"/>
        <w:rPr>
          <w:rFonts w:ascii="Arial" w:hAnsi="Arial" w:cs="Arial"/>
          <w:sz w:val="24"/>
          <w:szCs w:val="24"/>
        </w:rPr>
      </w:pPr>
    </w:p>
    <w:p w:rsidR="0047042F" w:rsidRDefault="0047042F" w:rsidP="0047042F">
      <w:pPr>
        <w:pStyle w:val="Sinespaciado"/>
        <w:spacing w:line="276" w:lineRule="auto"/>
        <w:jc w:val="both"/>
        <w:rPr>
          <w:rFonts w:ascii="Arial" w:hAnsi="Arial" w:cs="Arial"/>
          <w:sz w:val="24"/>
          <w:szCs w:val="24"/>
        </w:rPr>
      </w:pPr>
    </w:p>
    <w:p w:rsidR="00A44B87" w:rsidRDefault="00A44B87" w:rsidP="00C20CC8">
      <w:pPr>
        <w:pStyle w:val="Sinespaciado"/>
        <w:spacing w:line="276" w:lineRule="auto"/>
        <w:ind w:left="360"/>
        <w:jc w:val="both"/>
        <w:rPr>
          <w:rFonts w:ascii="Arial" w:hAnsi="Arial" w:cs="Arial"/>
          <w:sz w:val="24"/>
          <w:szCs w:val="24"/>
        </w:rPr>
      </w:pPr>
    </w:p>
    <w:p w:rsidR="00A44B87" w:rsidRDefault="00A44B87" w:rsidP="00C20CC8">
      <w:pPr>
        <w:pStyle w:val="Sinespaciado"/>
        <w:spacing w:line="276" w:lineRule="auto"/>
        <w:ind w:left="360"/>
        <w:jc w:val="both"/>
        <w:rPr>
          <w:rFonts w:ascii="Arial" w:hAnsi="Arial" w:cs="Arial"/>
          <w:sz w:val="24"/>
          <w:szCs w:val="24"/>
        </w:rPr>
      </w:pPr>
      <w:r>
        <w:rPr>
          <w:rFonts w:ascii="Arial" w:hAnsi="Arial" w:cs="Arial"/>
          <w:sz w:val="24"/>
          <w:szCs w:val="24"/>
        </w:rPr>
        <w:lastRenderedPageBreak/>
        <w:t>Actividades de la CEP</w:t>
      </w:r>
    </w:p>
    <w:p w:rsidR="00A44B87" w:rsidRDefault="00A44B87" w:rsidP="00C20CC8">
      <w:pPr>
        <w:pStyle w:val="Sinespaciado"/>
        <w:spacing w:line="276" w:lineRule="auto"/>
        <w:ind w:left="360"/>
        <w:jc w:val="both"/>
        <w:rPr>
          <w:rFonts w:ascii="Arial" w:hAnsi="Arial" w:cs="Arial"/>
          <w:sz w:val="24"/>
          <w:szCs w:val="24"/>
        </w:rPr>
      </w:pPr>
    </w:p>
    <w:p w:rsidR="00540D02" w:rsidRDefault="00C0030E" w:rsidP="00C20CC8">
      <w:pPr>
        <w:pStyle w:val="Sinespaciado"/>
        <w:spacing w:line="276" w:lineRule="auto"/>
        <w:ind w:left="360"/>
        <w:jc w:val="both"/>
        <w:rPr>
          <w:rFonts w:ascii="Arial" w:hAnsi="Arial" w:cs="Arial"/>
          <w:sz w:val="24"/>
          <w:szCs w:val="24"/>
          <w:shd w:val="clear" w:color="auto" w:fill="FFFFFF"/>
        </w:rPr>
      </w:pPr>
      <w:r>
        <w:rPr>
          <w:rFonts w:ascii="Arial" w:hAnsi="Arial" w:cs="Arial"/>
          <w:sz w:val="24"/>
          <w:szCs w:val="24"/>
        </w:rPr>
        <w:t>Además,</w:t>
      </w:r>
      <w:r w:rsidR="00540D02" w:rsidRPr="00F35759">
        <w:rPr>
          <w:rFonts w:ascii="Arial" w:hAnsi="Arial" w:cs="Arial"/>
          <w:sz w:val="24"/>
          <w:szCs w:val="24"/>
        </w:rPr>
        <w:t xml:space="preserve"> actualiza</w:t>
      </w:r>
      <w:r w:rsidR="00486E64">
        <w:rPr>
          <w:rFonts w:ascii="Arial" w:hAnsi="Arial" w:cs="Arial"/>
          <w:sz w:val="24"/>
          <w:szCs w:val="24"/>
        </w:rPr>
        <w:t>mos</w:t>
      </w:r>
      <w:r w:rsidR="0047042F">
        <w:rPr>
          <w:rFonts w:ascii="Arial" w:hAnsi="Arial" w:cs="Arial"/>
          <w:sz w:val="24"/>
          <w:szCs w:val="24"/>
        </w:rPr>
        <w:t xml:space="preserve"> y </w:t>
      </w:r>
      <w:r w:rsidR="00A64172">
        <w:rPr>
          <w:rFonts w:ascii="Arial" w:hAnsi="Arial" w:cs="Arial"/>
          <w:sz w:val="24"/>
          <w:szCs w:val="24"/>
        </w:rPr>
        <w:t>desarrolla</w:t>
      </w:r>
      <w:r w:rsidR="00486E64">
        <w:rPr>
          <w:rFonts w:ascii="Arial" w:hAnsi="Arial" w:cs="Arial"/>
          <w:sz w:val="24"/>
          <w:szCs w:val="24"/>
        </w:rPr>
        <w:t>m</w:t>
      </w:r>
      <w:r w:rsidR="00A64172">
        <w:rPr>
          <w:rFonts w:ascii="Arial" w:hAnsi="Arial" w:cs="Arial"/>
          <w:sz w:val="24"/>
          <w:szCs w:val="24"/>
        </w:rPr>
        <w:t>o</w:t>
      </w:r>
      <w:r w:rsidR="00486E64">
        <w:rPr>
          <w:rFonts w:ascii="Arial" w:hAnsi="Arial" w:cs="Arial"/>
          <w:sz w:val="24"/>
          <w:szCs w:val="24"/>
        </w:rPr>
        <w:t>s</w:t>
      </w:r>
      <w:r w:rsidR="00540D02" w:rsidRPr="00F35759">
        <w:rPr>
          <w:rFonts w:ascii="Arial" w:hAnsi="Arial" w:cs="Arial"/>
          <w:sz w:val="24"/>
          <w:szCs w:val="24"/>
        </w:rPr>
        <w:t xml:space="preserve"> el plan de trabajo CEP-2019 </w:t>
      </w:r>
      <w:r w:rsidR="00486E64">
        <w:rPr>
          <w:rFonts w:ascii="Arial" w:hAnsi="Arial" w:cs="Arial"/>
          <w:sz w:val="24"/>
          <w:szCs w:val="24"/>
        </w:rPr>
        <w:t>con el seguimiento de</w:t>
      </w:r>
      <w:r w:rsidR="00540D02" w:rsidRPr="00F35759">
        <w:rPr>
          <w:rFonts w:ascii="Arial" w:hAnsi="Arial" w:cs="Arial"/>
          <w:sz w:val="24"/>
          <w:szCs w:val="24"/>
        </w:rPr>
        <w:t xml:space="preserve"> la Lcda. </w:t>
      </w:r>
      <w:r w:rsidR="00C62F0F">
        <w:rPr>
          <w:rFonts w:ascii="Arial" w:hAnsi="Arial" w:cs="Arial"/>
          <w:sz w:val="24"/>
          <w:szCs w:val="24"/>
        </w:rPr>
        <w:t>Nancy Mercedes</w:t>
      </w:r>
      <w:r w:rsidR="00540D02" w:rsidRPr="00F35759">
        <w:rPr>
          <w:rFonts w:ascii="Arial" w:hAnsi="Arial" w:cs="Arial"/>
          <w:sz w:val="24"/>
          <w:szCs w:val="24"/>
          <w:shd w:val="clear" w:color="auto" w:fill="FFFFFF"/>
        </w:rPr>
        <w:t>, de la DIGEIG.</w:t>
      </w:r>
    </w:p>
    <w:p w:rsidR="00540D02" w:rsidRPr="00F35759" w:rsidRDefault="00540D02" w:rsidP="00C20CC8">
      <w:pPr>
        <w:pStyle w:val="Sinespaciado"/>
        <w:spacing w:line="276" w:lineRule="auto"/>
        <w:jc w:val="both"/>
        <w:rPr>
          <w:rFonts w:ascii="Arial" w:hAnsi="Arial" w:cs="Arial"/>
          <w:sz w:val="24"/>
          <w:szCs w:val="24"/>
          <w:shd w:val="clear" w:color="auto" w:fill="FFFFFF"/>
        </w:rPr>
      </w:pPr>
    </w:p>
    <w:p w:rsidR="00540D02" w:rsidRDefault="00540D02" w:rsidP="00C20CC8">
      <w:pPr>
        <w:pStyle w:val="Sinespaciado"/>
        <w:spacing w:line="276" w:lineRule="auto"/>
        <w:ind w:left="360"/>
        <w:jc w:val="both"/>
        <w:rPr>
          <w:rFonts w:ascii="Arial" w:hAnsi="Arial" w:cs="Arial"/>
          <w:sz w:val="24"/>
          <w:szCs w:val="24"/>
          <w:shd w:val="clear" w:color="auto" w:fill="FFFFFF"/>
        </w:rPr>
      </w:pPr>
      <w:r w:rsidRPr="00F35759">
        <w:rPr>
          <w:rFonts w:ascii="Arial" w:hAnsi="Arial" w:cs="Arial"/>
          <w:sz w:val="24"/>
          <w:szCs w:val="24"/>
          <w:shd w:val="clear" w:color="auto" w:fill="FFFFFF"/>
        </w:rPr>
        <w:t>Durante el año</w:t>
      </w:r>
      <w:r w:rsidR="00486E64">
        <w:rPr>
          <w:rFonts w:ascii="Arial" w:hAnsi="Arial" w:cs="Arial"/>
          <w:sz w:val="24"/>
          <w:szCs w:val="24"/>
          <w:shd w:val="clear" w:color="auto" w:fill="FFFFFF"/>
        </w:rPr>
        <w:t xml:space="preserve"> 2019</w:t>
      </w:r>
      <w:r w:rsidRPr="00F35759">
        <w:rPr>
          <w:rFonts w:ascii="Arial" w:hAnsi="Arial" w:cs="Arial"/>
          <w:sz w:val="24"/>
          <w:szCs w:val="24"/>
          <w:shd w:val="clear" w:color="auto" w:fill="FFFFFF"/>
        </w:rPr>
        <w:t>, la Comisión de Ética ETED, se mantuvo verificando el registro de casos de ocurrencia de conflicto</w:t>
      </w:r>
      <w:r w:rsidR="006033F7">
        <w:rPr>
          <w:rFonts w:ascii="Arial" w:hAnsi="Arial" w:cs="Arial"/>
          <w:sz w:val="24"/>
          <w:szCs w:val="24"/>
          <w:shd w:val="clear" w:color="auto" w:fill="FFFFFF"/>
        </w:rPr>
        <w:t>s</w:t>
      </w:r>
      <w:r w:rsidRPr="00F35759">
        <w:rPr>
          <w:rFonts w:ascii="Arial" w:hAnsi="Arial" w:cs="Arial"/>
          <w:sz w:val="24"/>
          <w:szCs w:val="24"/>
          <w:shd w:val="clear" w:color="auto" w:fill="FFFFFF"/>
        </w:rPr>
        <w:t xml:space="preserve"> de intereses en la institución, por lo que pudimos comprobar que no se manifestó caso</w:t>
      </w:r>
      <w:r w:rsidR="0047042F">
        <w:rPr>
          <w:rFonts w:ascii="Arial" w:hAnsi="Arial" w:cs="Arial"/>
          <w:sz w:val="24"/>
          <w:szCs w:val="24"/>
          <w:shd w:val="clear" w:color="auto" w:fill="FFFFFF"/>
        </w:rPr>
        <w:t xml:space="preserve"> alguno</w:t>
      </w:r>
      <w:r w:rsidRPr="00F35759">
        <w:rPr>
          <w:rFonts w:ascii="Arial" w:hAnsi="Arial" w:cs="Arial"/>
          <w:sz w:val="24"/>
          <w:szCs w:val="24"/>
          <w:shd w:val="clear" w:color="auto" w:fill="FFFFFF"/>
        </w:rPr>
        <w:t>.</w:t>
      </w:r>
    </w:p>
    <w:p w:rsidR="00540D02" w:rsidRDefault="00540D02" w:rsidP="00C20CC8">
      <w:pPr>
        <w:pStyle w:val="Sinespaciado"/>
        <w:spacing w:line="276" w:lineRule="auto"/>
        <w:jc w:val="both"/>
        <w:rPr>
          <w:rFonts w:ascii="Arial" w:hAnsi="Arial" w:cs="Arial"/>
          <w:sz w:val="24"/>
          <w:szCs w:val="24"/>
          <w:shd w:val="clear" w:color="auto" w:fill="FFFFFF"/>
        </w:rPr>
      </w:pPr>
    </w:p>
    <w:p w:rsidR="00C0030E" w:rsidRDefault="00C0030E" w:rsidP="00C0030E">
      <w:pPr>
        <w:pStyle w:val="Sinespaciado"/>
        <w:spacing w:line="276" w:lineRule="auto"/>
        <w:ind w:left="360"/>
        <w:jc w:val="both"/>
        <w:rPr>
          <w:rFonts w:ascii="Arial" w:hAnsi="Arial" w:cs="Arial"/>
          <w:sz w:val="24"/>
          <w:szCs w:val="24"/>
          <w:shd w:val="clear" w:color="auto" w:fill="FFFFFF"/>
        </w:rPr>
      </w:pPr>
      <w:r>
        <w:rPr>
          <w:rFonts w:ascii="Arial" w:hAnsi="Arial" w:cs="Arial"/>
          <w:sz w:val="24"/>
          <w:szCs w:val="24"/>
          <w:shd w:val="clear" w:color="auto" w:fill="FFFFFF"/>
        </w:rPr>
        <w:t>En el mes de abril celebramos el día de la Ética Pública con los colaboradores de la zona Sur. En anexos las evidencias.</w:t>
      </w:r>
    </w:p>
    <w:p w:rsidR="00C0030E" w:rsidRDefault="00C0030E" w:rsidP="00C0030E">
      <w:pPr>
        <w:pStyle w:val="Sinespaciado"/>
        <w:spacing w:line="276" w:lineRule="auto"/>
        <w:ind w:left="360"/>
        <w:jc w:val="both"/>
        <w:rPr>
          <w:rFonts w:ascii="Arial" w:hAnsi="Arial" w:cs="Arial"/>
          <w:sz w:val="24"/>
          <w:szCs w:val="24"/>
          <w:shd w:val="clear" w:color="auto" w:fill="FFFFFF"/>
        </w:rPr>
      </w:pPr>
    </w:p>
    <w:p w:rsidR="00A27D90" w:rsidRDefault="00A27D90" w:rsidP="00C0030E">
      <w:pPr>
        <w:pStyle w:val="Sinespaciado"/>
        <w:spacing w:line="276" w:lineRule="auto"/>
        <w:ind w:left="360"/>
        <w:jc w:val="both"/>
        <w:rPr>
          <w:rFonts w:ascii="Arial" w:hAnsi="Arial" w:cs="Arial"/>
          <w:sz w:val="24"/>
          <w:szCs w:val="24"/>
          <w:shd w:val="clear" w:color="auto" w:fill="FFFFFF"/>
        </w:rPr>
      </w:pPr>
      <w:r>
        <w:rPr>
          <w:rFonts w:ascii="Arial" w:hAnsi="Arial" w:cs="Arial"/>
          <w:sz w:val="24"/>
          <w:szCs w:val="24"/>
          <w:shd w:val="clear" w:color="auto" w:fill="FFFFFF"/>
        </w:rPr>
        <w:t>Así mismo,</w:t>
      </w:r>
      <w:r w:rsidR="00C0030E">
        <w:rPr>
          <w:rFonts w:ascii="Arial" w:hAnsi="Arial" w:cs="Arial"/>
          <w:sz w:val="24"/>
          <w:szCs w:val="24"/>
          <w:shd w:val="clear" w:color="auto" w:fill="FFFFFF"/>
        </w:rPr>
        <w:t xml:space="preserve"> socializamos </w:t>
      </w:r>
      <w:r>
        <w:rPr>
          <w:rFonts w:ascii="Arial" w:hAnsi="Arial" w:cs="Arial"/>
          <w:sz w:val="24"/>
          <w:szCs w:val="24"/>
          <w:shd w:val="clear" w:color="auto" w:fill="FFFFFF"/>
        </w:rPr>
        <w:t>a niv</w:t>
      </w:r>
      <w:r w:rsidR="00C0030E">
        <w:rPr>
          <w:rFonts w:ascii="Arial" w:hAnsi="Arial" w:cs="Arial"/>
          <w:sz w:val="24"/>
          <w:szCs w:val="24"/>
          <w:shd w:val="clear" w:color="auto" w:fill="FFFFFF"/>
        </w:rPr>
        <w:t>el</w:t>
      </w:r>
      <w:r>
        <w:rPr>
          <w:rFonts w:ascii="Arial" w:hAnsi="Arial" w:cs="Arial"/>
          <w:sz w:val="24"/>
          <w:szCs w:val="24"/>
          <w:shd w:val="clear" w:color="auto" w:fill="FFFFFF"/>
        </w:rPr>
        <w:t xml:space="preserve"> general el</w:t>
      </w:r>
      <w:r w:rsidR="00C0030E">
        <w:rPr>
          <w:rFonts w:ascii="Arial" w:hAnsi="Arial" w:cs="Arial"/>
          <w:sz w:val="24"/>
          <w:szCs w:val="24"/>
          <w:shd w:val="clear" w:color="auto" w:fill="FFFFFF"/>
        </w:rPr>
        <w:t xml:space="preserve"> </w:t>
      </w:r>
      <w:r>
        <w:rPr>
          <w:rFonts w:ascii="Arial" w:hAnsi="Arial" w:cs="Arial"/>
          <w:sz w:val="24"/>
          <w:szCs w:val="24"/>
          <w:shd w:val="clear" w:color="auto" w:fill="FFFFFF"/>
        </w:rPr>
        <w:t>Código</w:t>
      </w:r>
      <w:r w:rsidR="00C0030E">
        <w:rPr>
          <w:rFonts w:ascii="Arial" w:hAnsi="Arial" w:cs="Arial"/>
          <w:sz w:val="24"/>
          <w:szCs w:val="24"/>
          <w:shd w:val="clear" w:color="auto" w:fill="FFFFFF"/>
        </w:rPr>
        <w:t xml:space="preserve"> de </w:t>
      </w:r>
      <w:r>
        <w:rPr>
          <w:rFonts w:ascii="Arial" w:hAnsi="Arial" w:cs="Arial"/>
          <w:sz w:val="24"/>
          <w:szCs w:val="24"/>
          <w:shd w:val="clear" w:color="auto" w:fill="FFFFFF"/>
        </w:rPr>
        <w:t>Ética</w:t>
      </w:r>
      <w:r w:rsidR="00C0030E">
        <w:rPr>
          <w:rFonts w:ascii="Arial" w:hAnsi="Arial" w:cs="Arial"/>
          <w:sz w:val="24"/>
          <w:szCs w:val="24"/>
          <w:shd w:val="clear" w:color="auto" w:fill="FFFFFF"/>
        </w:rPr>
        <w:t xml:space="preserve"> </w:t>
      </w:r>
      <w:r>
        <w:rPr>
          <w:rFonts w:ascii="Arial" w:hAnsi="Arial" w:cs="Arial"/>
          <w:sz w:val="24"/>
          <w:szCs w:val="24"/>
          <w:shd w:val="clear" w:color="auto" w:fill="FFFFFF"/>
        </w:rPr>
        <w:t>Pública</w:t>
      </w:r>
      <w:r w:rsidR="00C0030E">
        <w:rPr>
          <w:rFonts w:ascii="Arial" w:hAnsi="Arial" w:cs="Arial"/>
          <w:sz w:val="24"/>
          <w:szCs w:val="24"/>
          <w:shd w:val="clear" w:color="auto" w:fill="FFFFFF"/>
        </w:rPr>
        <w:t xml:space="preserve"> </w:t>
      </w:r>
      <w:r>
        <w:rPr>
          <w:rFonts w:ascii="Arial" w:hAnsi="Arial" w:cs="Arial"/>
          <w:sz w:val="24"/>
          <w:szCs w:val="24"/>
          <w:shd w:val="clear" w:color="auto" w:fill="FFFFFF"/>
        </w:rPr>
        <w:t>de la empresa, así como también la Ley 200-04 de libre acceso a la información.</w:t>
      </w:r>
    </w:p>
    <w:p w:rsidR="00C0030E" w:rsidRDefault="00C0030E" w:rsidP="00C0030E">
      <w:pPr>
        <w:pStyle w:val="Sinespaciado"/>
        <w:spacing w:line="276" w:lineRule="auto"/>
        <w:ind w:left="360"/>
        <w:jc w:val="both"/>
        <w:rPr>
          <w:rFonts w:ascii="Arial" w:hAnsi="Arial" w:cs="Arial"/>
          <w:sz w:val="24"/>
          <w:szCs w:val="24"/>
          <w:shd w:val="clear" w:color="auto" w:fill="FFFFFF"/>
        </w:rPr>
      </w:pPr>
      <w:r>
        <w:rPr>
          <w:rFonts w:ascii="Arial" w:hAnsi="Arial" w:cs="Arial"/>
          <w:sz w:val="24"/>
          <w:szCs w:val="24"/>
          <w:shd w:val="clear" w:color="auto" w:fill="FFFFFF"/>
        </w:rPr>
        <w:tab/>
      </w:r>
    </w:p>
    <w:p w:rsidR="00A64172" w:rsidRDefault="00A64172" w:rsidP="001F751D">
      <w:pPr>
        <w:pStyle w:val="Sinespaciado"/>
        <w:spacing w:line="276" w:lineRule="auto"/>
        <w:ind w:left="360"/>
        <w:jc w:val="both"/>
        <w:rPr>
          <w:rFonts w:ascii="Arial" w:hAnsi="Arial" w:cs="Arial"/>
          <w:sz w:val="24"/>
          <w:szCs w:val="24"/>
          <w:shd w:val="clear" w:color="auto" w:fill="FFFFFF"/>
        </w:rPr>
      </w:pPr>
      <w:r>
        <w:rPr>
          <w:rFonts w:ascii="Arial" w:hAnsi="Arial" w:cs="Arial"/>
          <w:sz w:val="24"/>
          <w:szCs w:val="24"/>
          <w:shd w:val="clear" w:color="auto" w:fill="FFFFFF"/>
        </w:rPr>
        <w:t xml:space="preserve">En el mes de agosto del presente año se </w:t>
      </w:r>
      <w:r w:rsidR="001F751D">
        <w:rPr>
          <w:rFonts w:ascii="Arial" w:hAnsi="Arial" w:cs="Arial"/>
          <w:sz w:val="24"/>
          <w:szCs w:val="24"/>
          <w:shd w:val="clear" w:color="auto" w:fill="FFFFFF"/>
        </w:rPr>
        <w:t>llevó a cabo el proceso de</w:t>
      </w:r>
      <w:r w:rsidR="00486E64">
        <w:rPr>
          <w:rFonts w:ascii="Arial" w:hAnsi="Arial" w:cs="Arial"/>
          <w:sz w:val="24"/>
          <w:szCs w:val="24"/>
          <w:shd w:val="clear" w:color="auto" w:fill="FFFFFF"/>
        </w:rPr>
        <w:t xml:space="preserve"> las </w:t>
      </w:r>
      <w:r w:rsidR="001F751D">
        <w:rPr>
          <w:rFonts w:ascii="Arial" w:hAnsi="Arial" w:cs="Arial"/>
          <w:sz w:val="24"/>
          <w:szCs w:val="24"/>
          <w:shd w:val="clear" w:color="auto" w:fill="FFFFFF"/>
        </w:rPr>
        <w:t>elecciones de la Comisión de Ética para el periodo 2019-2021, de los cuales colocamos en anexos a este informe de resultados.</w:t>
      </w:r>
    </w:p>
    <w:p w:rsidR="00A64172" w:rsidRPr="00F35759" w:rsidRDefault="00A64172" w:rsidP="00C20CC8">
      <w:pPr>
        <w:pStyle w:val="Sinespaciado"/>
        <w:spacing w:line="276" w:lineRule="auto"/>
        <w:jc w:val="both"/>
        <w:rPr>
          <w:rFonts w:ascii="Arial" w:hAnsi="Arial" w:cs="Arial"/>
          <w:sz w:val="24"/>
          <w:szCs w:val="24"/>
          <w:shd w:val="clear" w:color="auto" w:fill="FFFFFF"/>
        </w:rPr>
      </w:pPr>
    </w:p>
    <w:p w:rsidR="00540D02" w:rsidRPr="00F35759" w:rsidRDefault="00540D02" w:rsidP="00C20CC8">
      <w:pPr>
        <w:pStyle w:val="Sinespaciado"/>
        <w:spacing w:line="276" w:lineRule="auto"/>
        <w:ind w:left="360"/>
        <w:jc w:val="both"/>
        <w:rPr>
          <w:rFonts w:ascii="Arial" w:hAnsi="Arial" w:cs="Arial"/>
          <w:sz w:val="24"/>
          <w:szCs w:val="24"/>
        </w:rPr>
      </w:pPr>
      <w:r w:rsidRPr="00F35759">
        <w:rPr>
          <w:rFonts w:ascii="Arial" w:hAnsi="Arial" w:cs="Arial"/>
          <w:sz w:val="24"/>
          <w:szCs w:val="24"/>
        </w:rPr>
        <w:t>A mediado de diciembre, la comisión estuvo dando aviso</w:t>
      </w:r>
      <w:r w:rsidR="001F751D">
        <w:rPr>
          <w:rFonts w:ascii="Arial" w:hAnsi="Arial" w:cs="Arial"/>
          <w:sz w:val="24"/>
          <w:szCs w:val="24"/>
        </w:rPr>
        <w:t>s</w:t>
      </w:r>
      <w:r w:rsidRPr="00F35759">
        <w:rPr>
          <w:rFonts w:ascii="Arial" w:hAnsi="Arial" w:cs="Arial"/>
          <w:sz w:val="24"/>
          <w:szCs w:val="24"/>
        </w:rPr>
        <w:t xml:space="preserve"> por medio de correo masivo de la evaluación y monitoreo al código de pautas éticas </w:t>
      </w:r>
      <w:r w:rsidRPr="00F35759">
        <w:rPr>
          <w:rFonts w:ascii="Arial" w:hAnsi="Arial" w:cs="Arial"/>
          <w:sz w:val="24"/>
          <w:szCs w:val="24"/>
          <w:shd w:val="clear" w:color="auto" w:fill="FFFFFF"/>
        </w:rPr>
        <w:t>en cumplimiento a lo establecido en la Resolución No. DIGEIG-04/2017, sobre el reglamento e instructivo de las comisiones de Éticas Públicas de los funcionarios nombrados por decreto en nuestra institución. Los resultados de esta evaluación fueron remitidos a la Dirección General de Ética e Integridad Gubernamental (DIGEIG)</w:t>
      </w:r>
      <w:r w:rsidR="00A27D90">
        <w:rPr>
          <w:rFonts w:ascii="Arial" w:hAnsi="Arial" w:cs="Arial"/>
          <w:sz w:val="24"/>
          <w:szCs w:val="24"/>
          <w:shd w:val="clear" w:color="auto" w:fill="FFFFFF"/>
        </w:rPr>
        <w:t>.</w:t>
      </w:r>
    </w:p>
    <w:p w:rsidR="00B32911" w:rsidRDefault="00B32911" w:rsidP="00B32911"/>
    <w:p w:rsidR="00B32911" w:rsidRPr="00121D01" w:rsidRDefault="00B32911" w:rsidP="00B32911"/>
    <w:p w:rsidR="003A0722" w:rsidRDefault="002E471F" w:rsidP="003A0722">
      <w:pPr>
        <w:rPr>
          <w:rFonts w:eastAsia="Calibri"/>
          <w:sz w:val="28"/>
          <w:szCs w:val="28"/>
        </w:rPr>
      </w:pPr>
      <w:r>
        <w:rPr>
          <w:rFonts w:eastAsia="Calibri"/>
          <w:sz w:val="28"/>
          <w:szCs w:val="28"/>
        </w:rPr>
        <w:t>En anexos colocamos los siguientes documentos:</w:t>
      </w:r>
    </w:p>
    <w:p w:rsidR="002E471F" w:rsidRDefault="002E471F" w:rsidP="002E471F">
      <w:pPr>
        <w:pStyle w:val="Prrafodelista"/>
        <w:numPr>
          <w:ilvl w:val="0"/>
          <w:numId w:val="11"/>
        </w:numPr>
        <w:rPr>
          <w:rFonts w:eastAsia="Calibri"/>
          <w:sz w:val="28"/>
          <w:szCs w:val="28"/>
        </w:rPr>
      </w:pPr>
      <w:r>
        <w:rPr>
          <w:rFonts w:eastAsia="Calibri"/>
          <w:sz w:val="28"/>
          <w:szCs w:val="28"/>
        </w:rPr>
        <w:t xml:space="preserve">Fotos celebración día de la Ética Pública y socialización del Código de Ética </w:t>
      </w:r>
      <w:r w:rsidR="00C961BE">
        <w:rPr>
          <w:rFonts w:eastAsia="Calibri"/>
          <w:sz w:val="28"/>
          <w:szCs w:val="28"/>
        </w:rPr>
        <w:t>Pú</w:t>
      </w:r>
      <w:r>
        <w:rPr>
          <w:rFonts w:eastAsia="Calibri"/>
          <w:sz w:val="28"/>
          <w:szCs w:val="28"/>
        </w:rPr>
        <w:t>blica en Azua.</w:t>
      </w:r>
    </w:p>
    <w:p w:rsidR="002E471F" w:rsidRDefault="00C961BE" w:rsidP="002E471F">
      <w:pPr>
        <w:pStyle w:val="Prrafodelista"/>
        <w:numPr>
          <w:ilvl w:val="0"/>
          <w:numId w:val="11"/>
        </w:numPr>
        <w:rPr>
          <w:rFonts w:eastAsia="Calibri"/>
          <w:sz w:val="28"/>
          <w:szCs w:val="28"/>
        </w:rPr>
      </w:pPr>
      <w:r>
        <w:rPr>
          <w:rFonts w:eastAsia="Calibri"/>
          <w:sz w:val="28"/>
          <w:szCs w:val="28"/>
        </w:rPr>
        <w:t>Fotos socialización del Código de Ética Pública y la Ley 200-04 en el Club Julio Sauri.</w:t>
      </w:r>
    </w:p>
    <w:p w:rsidR="00C961BE" w:rsidRDefault="00ED4432" w:rsidP="002E471F">
      <w:pPr>
        <w:pStyle w:val="Prrafodelista"/>
        <w:numPr>
          <w:ilvl w:val="0"/>
          <w:numId w:val="11"/>
        </w:numPr>
        <w:rPr>
          <w:rFonts w:eastAsia="Calibri"/>
          <w:sz w:val="28"/>
          <w:szCs w:val="28"/>
        </w:rPr>
      </w:pPr>
      <w:r>
        <w:rPr>
          <w:rFonts w:eastAsia="Calibri"/>
          <w:sz w:val="28"/>
          <w:szCs w:val="28"/>
        </w:rPr>
        <w:t>Acta de resultados de las elecciones de la CEP.</w:t>
      </w:r>
    </w:p>
    <w:p w:rsidR="00ED4432" w:rsidRDefault="00ED4432" w:rsidP="002E471F">
      <w:pPr>
        <w:pStyle w:val="Prrafodelista"/>
        <w:numPr>
          <w:ilvl w:val="0"/>
          <w:numId w:val="11"/>
        </w:numPr>
        <w:rPr>
          <w:rFonts w:eastAsia="Calibri"/>
          <w:sz w:val="28"/>
          <w:szCs w:val="28"/>
        </w:rPr>
      </w:pPr>
      <w:r>
        <w:rPr>
          <w:rFonts w:eastAsia="Calibri"/>
          <w:sz w:val="28"/>
          <w:szCs w:val="28"/>
        </w:rPr>
        <w:t>Fotos de los nuevos integrantes de la CEP con las cantidades de votos adquiridos.</w:t>
      </w:r>
    </w:p>
    <w:p w:rsidR="00D82E8D" w:rsidRPr="002E471F" w:rsidRDefault="00D82E8D" w:rsidP="002E471F">
      <w:pPr>
        <w:pStyle w:val="Prrafodelista"/>
        <w:numPr>
          <w:ilvl w:val="0"/>
          <w:numId w:val="11"/>
        </w:numPr>
        <w:rPr>
          <w:rFonts w:eastAsia="Calibri"/>
          <w:sz w:val="28"/>
          <w:szCs w:val="28"/>
        </w:rPr>
      </w:pPr>
      <w:r>
        <w:rPr>
          <w:rFonts w:eastAsia="Calibri"/>
          <w:sz w:val="28"/>
          <w:szCs w:val="28"/>
        </w:rPr>
        <w:t xml:space="preserve">Fotos charla delitos de </w:t>
      </w:r>
      <w:r w:rsidR="00E95F35">
        <w:rPr>
          <w:rFonts w:eastAsia="Calibri"/>
          <w:sz w:val="28"/>
          <w:szCs w:val="28"/>
        </w:rPr>
        <w:t>corrupción</w:t>
      </w:r>
    </w:p>
    <w:p w:rsidR="00B32911" w:rsidRDefault="00B32911" w:rsidP="003A0722">
      <w:pPr>
        <w:rPr>
          <w:rFonts w:eastAsia="Calibri"/>
          <w:sz w:val="28"/>
          <w:szCs w:val="28"/>
        </w:rPr>
      </w:pPr>
    </w:p>
    <w:p w:rsidR="003A0722" w:rsidRDefault="003A0722" w:rsidP="003A0722">
      <w:pPr>
        <w:rPr>
          <w:rFonts w:eastAsia="Calibri"/>
          <w:sz w:val="28"/>
          <w:szCs w:val="28"/>
        </w:rPr>
      </w:pPr>
    </w:p>
    <w:p w:rsidR="00C85B8F" w:rsidRDefault="00C85B8F" w:rsidP="003A0722">
      <w:pPr>
        <w:rPr>
          <w:rFonts w:eastAsia="Calibri"/>
          <w:sz w:val="28"/>
          <w:szCs w:val="28"/>
        </w:rPr>
      </w:pPr>
    </w:p>
    <w:p w:rsidR="00B32911" w:rsidRDefault="00B32911" w:rsidP="00903B66">
      <w:pPr>
        <w:jc w:val="both"/>
        <w:rPr>
          <w:rFonts w:ascii="Arial" w:hAnsi="Arial" w:cs="Arial"/>
          <w:sz w:val="24"/>
          <w:szCs w:val="24"/>
        </w:rPr>
      </w:pPr>
      <w:r>
        <w:rPr>
          <w:rFonts w:ascii="Arial" w:hAnsi="Arial" w:cs="Arial"/>
          <w:sz w:val="24"/>
          <w:szCs w:val="24"/>
        </w:rPr>
        <w:t>Finalmente presentamos las calificaciones obtenidas mensualmente de las evaluaciones de la DIGEIG</w:t>
      </w:r>
      <w:r w:rsidR="00E93DD0">
        <w:rPr>
          <w:rFonts w:ascii="Arial" w:hAnsi="Arial" w:cs="Arial"/>
          <w:sz w:val="24"/>
          <w:szCs w:val="24"/>
        </w:rPr>
        <w:t xml:space="preserve"> al</w:t>
      </w:r>
      <w:r>
        <w:rPr>
          <w:rFonts w:ascii="Arial" w:hAnsi="Arial" w:cs="Arial"/>
          <w:sz w:val="24"/>
          <w:szCs w:val="24"/>
        </w:rPr>
        <w:t xml:space="preserve"> Subportal de Transparencia.</w:t>
      </w:r>
    </w:p>
    <w:tbl>
      <w:tblPr>
        <w:tblW w:w="12764" w:type="dxa"/>
        <w:tblCellMar>
          <w:left w:w="70" w:type="dxa"/>
          <w:right w:w="70" w:type="dxa"/>
        </w:tblCellMar>
        <w:tblLook w:val="04A0" w:firstRow="1" w:lastRow="0" w:firstColumn="1" w:lastColumn="0" w:noHBand="0" w:noVBand="1"/>
      </w:tblPr>
      <w:tblGrid>
        <w:gridCol w:w="8180"/>
        <w:gridCol w:w="1752"/>
        <w:gridCol w:w="872"/>
        <w:gridCol w:w="1216"/>
        <w:gridCol w:w="1216"/>
        <w:gridCol w:w="1216"/>
        <w:gridCol w:w="1216"/>
        <w:gridCol w:w="1216"/>
      </w:tblGrid>
      <w:tr w:rsidR="00FB2FD1" w:rsidRPr="00FB2FD1" w:rsidTr="00A2332D">
        <w:trPr>
          <w:trHeight w:val="300"/>
        </w:trPr>
        <w:tc>
          <w:tcPr>
            <w:tcW w:w="5812" w:type="dxa"/>
            <w:gridSpan w:val="2"/>
            <w:tcBorders>
              <w:top w:val="nil"/>
              <w:left w:val="nil"/>
              <w:bottom w:val="nil"/>
              <w:right w:val="nil"/>
            </w:tcBorders>
            <w:shd w:val="clear" w:color="000000" w:fill="A9D08E"/>
            <w:noWrap/>
            <w:vAlign w:val="bottom"/>
            <w:hideMark/>
          </w:tcPr>
          <w:p w:rsidR="00FB2FD1" w:rsidRPr="00FB2FD1" w:rsidRDefault="00FB2FD1" w:rsidP="00FB2FD1">
            <w:pPr>
              <w:spacing w:after="0" w:line="240" w:lineRule="auto"/>
              <w:jc w:val="center"/>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 xml:space="preserve">Calificaciones por mes </w:t>
            </w:r>
            <w:r w:rsidRPr="00DC5809">
              <w:rPr>
                <w:rFonts w:ascii="Arial" w:eastAsia="Times New Roman" w:hAnsi="Arial" w:cs="Arial"/>
                <w:color w:val="000000"/>
                <w:sz w:val="24"/>
                <w:szCs w:val="24"/>
                <w:lang w:eastAsia="es-DO"/>
              </w:rPr>
              <w:t>Índice</w:t>
            </w:r>
            <w:r w:rsidRPr="00FB2FD1">
              <w:rPr>
                <w:rFonts w:ascii="Arial" w:eastAsia="Times New Roman" w:hAnsi="Arial" w:cs="Arial"/>
                <w:color w:val="000000"/>
                <w:sz w:val="24"/>
                <w:szCs w:val="24"/>
                <w:lang w:eastAsia="es-DO"/>
              </w:rPr>
              <w:t xml:space="preserve"> de Transparencia</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jc w:val="center"/>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Default="00FB2FD1" w:rsidP="00FB2FD1">
            <w:pPr>
              <w:spacing w:after="0" w:line="240" w:lineRule="auto"/>
              <w:rPr>
                <w:rFonts w:ascii="Times New Roman" w:eastAsia="Times New Roman" w:hAnsi="Times New Roman" w:cs="Times New Roman"/>
                <w:sz w:val="20"/>
                <w:szCs w:val="20"/>
                <w:lang w:eastAsia="es-DO"/>
              </w:rPr>
            </w:pPr>
          </w:p>
          <w:p w:rsidR="00B32911" w:rsidRPr="00FB2FD1" w:rsidRDefault="00B3291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DC5809" w:rsidRDefault="00FB2FD1" w:rsidP="00FB2FD1">
            <w:pPr>
              <w:spacing w:after="0" w:line="240" w:lineRule="auto"/>
              <w:rPr>
                <w:rFonts w:ascii="Arial" w:eastAsia="Times New Roman" w:hAnsi="Arial" w:cs="Arial"/>
                <w:color w:val="000000"/>
                <w:sz w:val="24"/>
                <w:szCs w:val="24"/>
                <w:lang w:eastAsia="es-DO"/>
              </w:rPr>
            </w:pPr>
          </w:p>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Calificaciones por mes</w:t>
            </w: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73963">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Enero</w:t>
            </w:r>
          </w:p>
        </w:tc>
        <w:tc>
          <w:tcPr>
            <w:tcW w:w="1752" w:type="dxa"/>
            <w:tcBorders>
              <w:top w:val="nil"/>
              <w:left w:val="nil"/>
              <w:bottom w:val="nil"/>
              <w:right w:val="nil"/>
            </w:tcBorders>
            <w:shd w:val="clear" w:color="000000" w:fill="A9D08E"/>
            <w:noWrap/>
            <w:vAlign w:val="bottom"/>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96</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73963">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Febrero</w:t>
            </w:r>
          </w:p>
        </w:tc>
        <w:tc>
          <w:tcPr>
            <w:tcW w:w="1752" w:type="dxa"/>
            <w:tcBorders>
              <w:top w:val="nil"/>
              <w:left w:val="nil"/>
              <w:bottom w:val="nil"/>
              <w:right w:val="nil"/>
            </w:tcBorders>
            <w:shd w:val="clear" w:color="000000" w:fill="A9D08E"/>
            <w:noWrap/>
            <w:vAlign w:val="bottom"/>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90</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73963">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Marzo</w:t>
            </w:r>
          </w:p>
        </w:tc>
        <w:tc>
          <w:tcPr>
            <w:tcW w:w="1752" w:type="dxa"/>
            <w:tcBorders>
              <w:top w:val="nil"/>
              <w:left w:val="nil"/>
              <w:bottom w:val="nil"/>
              <w:right w:val="nil"/>
            </w:tcBorders>
            <w:shd w:val="clear" w:color="000000" w:fill="A9D08E"/>
            <w:noWrap/>
            <w:vAlign w:val="bottom"/>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94</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73963">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Abril</w:t>
            </w:r>
          </w:p>
        </w:tc>
        <w:tc>
          <w:tcPr>
            <w:tcW w:w="1752" w:type="dxa"/>
            <w:tcBorders>
              <w:top w:val="nil"/>
              <w:left w:val="nil"/>
              <w:bottom w:val="nil"/>
              <w:right w:val="nil"/>
            </w:tcBorders>
            <w:shd w:val="clear" w:color="000000" w:fill="A9D08E"/>
            <w:noWrap/>
            <w:vAlign w:val="bottom"/>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93</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73963">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Mayo</w:t>
            </w:r>
          </w:p>
        </w:tc>
        <w:tc>
          <w:tcPr>
            <w:tcW w:w="1752" w:type="dxa"/>
            <w:tcBorders>
              <w:top w:val="nil"/>
              <w:left w:val="nil"/>
              <w:bottom w:val="nil"/>
              <w:right w:val="nil"/>
            </w:tcBorders>
            <w:shd w:val="clear" w:color="000000" w:fill="A9D08E"/>
            <w:noWrap/>
            <w:vAlign w:val="bottom"/>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85</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Junio</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w:t>
            </w:r>
            <w:r w:rsidR="00A73963">
              <w:rPr>
                <w:rFonts w:ascii="Arial" w:eastAsia="Times New Roman" w:hAnsi="Arial" w:cs="Arial"/>
                <w:color w:val="000000"/>
                <w:sz w:val="24"/>
                <w:szCs w:val="24"/>
                <w:lang w:eastAsia="es-DO"/>
              </w:rPr>
              <w:t>7</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Julio</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w:t>
            </w:r>
            <w:r w:rsidR="00A73963">
              <w:rPr>
                <w:rFonts w:ascii="Arial" w:eastAsia="Times New Roman" w:hAnsi="Arial" w:cs="Arial"/>
                <w:color w:val="000000"/>
                <w:sz w:val="24"/>
                <w:szCs w:val="24"/>
                <w:lang w:eastAsia="es-DO"/>
              </w:rPr>
              <w:t>7</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Agosto</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w:t>
            </w:r>
            <w:r w:rsidR="00A73963">
              <w:rPr>
                <w:rFonts w:ascii="Arial" w:eastAsia="Times New Roman" w:hAnsi="Arial" w:cs="Arial"/>
                <w:color w:val="000000"/>
                <w:sz w:val="24"/>
                <w:szCs w:val="24"/>
                <w:lang w:eastAsia="es-DO"/>
              </w:rPr>
              <w:t>9</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Septiembre</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85</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Octubre</w:t>
            </w:r>
          </w:p>
        </w:tc>
        <w:tc>
          <w:tcPr>
            <w:tcW w:w="1752" w:type="dxa"/>
            <w:tcBorders>
              <w:top w:val="nil"/>
              <w:left w:val="nil"/>
              <w:bottom w:val="nil"/>
              <w:right w:val="nil"/>
            </w:tcBorders>
            <w:shd w:val="clear" w:color="000000" w:fill="A9D08E"/>
            <w:noWrap/>
            <w:vAlign w:val="bottom"/>
            <w:hideMark/>
          </w:tcPr>
          <w:p w:rsidR="00FB2FD1" w:rsidRPr="00FB2FD1" w:rsidRDefault="00A73963" w:rsidP="00FB2FD1">
            <w:pPr>
              <w:spacing w:after="0" w:line="240" w:lineRule="auto"/>
              <w:rPr>
                <w:rFonts w:ascii="Arial" w:eastAsia="Times New Roman" w:hAnsi="Arial" w:cs="Arial"/>
                <w:color w:val="000000"/>
                <w:sz w:val="24"/>
                <w:szCs w:val="24"/>
                <w:lang w:eastAsia="es-DO"/>
              </w:rPr>
            </w:pPr>
            <w:r>
              <w:rPr>
                <w:rFonts w:ascii="Arial" w:eastAsia="Times New Roman" w:hAnsi="Arial" w:cs="Arial"/>
                <w:color w:val="000000"/>
                <w:sz w:val="24"/>
                <w:szCs w:val="24"/>
                <w:lang w:eastAsia="es-DO"/>
              </w:rPr>
              <w:t>98</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 xml:space="preserve">Noviembre </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w:t>
            </w:r>
            <w:r w:rsidR="00A73963">
              <w:rPr>
                <w:rFonts w:ascii="Arial" w:eastAsia="Times New Roman" w:hAnsi="Arial" w:cs="Arial"/>
                <w:color w:val="000000"/>
                <w:sz w:val="24"/>
                <w:szCs w:val="24"/>
                <w:lang w:eastAsia="es-DO"/>
              </w:rPr>
              <w:t>8</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Diciembre</w:t>
            </w:r>
          </w:p>
        </w:tc>
        <w:tc>
          <w:tcPr>
            <w:tcW w:w="1752" w:type="dxa"/>
            <w:tcBorders>
              <w:top w:val="nil"/>
              <w:left w:val="nil"/>
              <w:bottom w:val="nil"/>
              <w:right w:val="nil"/>
            </w:tcBorders>
            <w:shd w:val="clear" w:color="000000" w:fill="A9D08E"/>
            <w:noWrap/>
            <w:vAlign w:val="bottom"/>
            <w:hideMark/>
          </w:tcPr>
          <w:p w:rsidR="00FB2FD1" w:rsidRPr="00FB2FD1" w:rsidRDefault="00FB2FD1" w:rsidP="00A73963">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w:t>
            </w:r>
            <w:r w:rsidR="00A73963">
              <w:rPr>
                <w:rFonts w:ascii="Arial" w:eastAsia="Times New Roman" w:hAnsi="Arial" w:cs="Arial"/>
                <w:color w:val="000000"/>
                <w:sz w:val="24"/>
                <w:szCs w:val="24"/>
                <w:lang w:eastAsia="es-DO"/>
              </w:rPr>
              <w:t>7</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000000" w:fill="E2EFDA"/>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DC5809">
              <w:rPr>
                <w:rFonts w:ascii="Arial" w:eastAsia="Times New Roman" w:hAnsi="Arial" w:cs="Arial"/>
                <w:color w:val="000000"/>
                <w:sz w:val="24"/>
                <w:szCs w:val="24"/>
                <w:lang w:eastAsia="es-DO"/>
              </w:rPr>
              <w:t>Índice</w:t>
            </w:r>
            <w:r w:rsidRPr="00FB2FD1">
              <w:rPr>
                <w:rFonts w:ascii="Arial" w:eastAsia="Times New Roman" w:hAnsi="Arial" w:cs="Arial"/>
                <w:color w:val="000000"/>
                <w:sz w:val="24"/>
                <w:szCs w:val="24"/>
                <w:lang w:eastAsia="es-DO"/>
              </w:rPr>
              <w:t xml:space="preserve"> promedio</w:t>
            </w:r>
            <w:r w:rsidR="00B32911">
              <w:rPr>
                <w:rFonts w:ascii="Arial" w:eastAsia="Times New Roman" w:hAnsi="Arial" w:cs="Arial"/>
                <w:color w:val="000000"/>
                <w:sz w:val="24"/>
                <w:szCs w:val="24"/>
                <w:lang w:eastAsia="es-DO"/>
              </w:rPr>
              <w:t xml:space="preserve"> en el año</w:t>
            </w:r>
          </w:p>
        </w:tc>
        <w:tc>
          <w:tcPr>
            <w:tcW w:w="1752" w:type="dxa"/>
            <w:tcBorders>
              <w:top w:val="nil"/>
              <w:left w:val="nil"/>
              <w:bottom w:val="nil"/>
              <w:right w:val="nil"/>
            </w:tcBorders>
            <w:shd w:val="clear" w:color="000000" w:fill="A9D08E"/>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r w:rsidRPr="00FB2FD1">
              <w:rPr>
                <w:rFonts w:ascii="Arial" w:eastAsia="Times New Roman" w:hAnsi="Arial" w:cs="Arial"/>
                <w:color w:val="000000"/>
                <w:sz w:val="24"/>
                <w:szCs w:val="24"/>
                <w:lang w:eastAsia="es-DO"/>
              </w:rPr>
              <w:t>9408.33333</w:t>
            </w: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Arial" w:eastAsia="Times New Roman" w:hAnsi="Arial" w:cs="Arial"/>
                <w:color w:val="000000"/>
                <w:sz w:val="24"/>
                <w:szCs w:val="24"/>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64172">
        <w:trPr>
          <w:trHeight w:val="300"/>
        </w:trPr>
        <w:tc>
          <w:tcPr>
            <w:tcW w:w="4060" w:type="dxa"/>
            <w:tcBorders>
              <w:top w:val="nil"/>
              <w:left w:val="nil"/>
              <w:bottom w:val="nil"/>
              <w:right w:val="nil"/>
            </w:tcBorders>
            <w:shd w:val="clear" w:color="auto" w:fill="auto"/>
            <w:noWrap/>
            <w:vAlign w:val="bottom"/>
            <w:hideMark/>
          </w:tcPr>
          <w:p w:rsidR="00FB2FD1" w:rsidRPr="00FB2FD1" w:rsidRDefault="00A64172" w:rsidP="00FB2FD1">
            <w:pPr>
              <w:spacing w:after="0" w:line="240" w:lineRule="auto"/>
              <w:rPr>
                <w:rFonts w:ascii="Calibri" w:eastAsia="Times New Roman" w:hAnsi="Calibri" w:cs="Calibri"/>
                <w:color w:val="000000"/>
                <w:lang w:eastAsia="es-DO"/>
              </w:rPr>
            </w:pPr>
            <w:r>
              <w:rPr>
                <w:noProof/>
                <w:lang w:eastAsia="es-DO"/>
              </w:rPr>
              <w:drawing>
                <wp:inline distT="0" distB="0" distL="0" distR="0" wp14:anchorId="5BBFED05" wp14:editId="6CF4ADEF">
                  <wp:extent cx="5095875" cy="34004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920"/>
            </w:tblGrid>
            <w:tr w:rsidR="00FB2FD1" w:rsidRPr="00FB2FD1">
              <w:trPr>
                <w:trHeight w:val="300"/>
                <w:tblCellSpacing w:w="0" w:type="dxa"/>
              </w:trPr>
              <w:tc>
                <w:tcPr>
                  <w:tcW w:w="392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Calibri" w:eastAsia="Times New Roman" w:hAnsi="Calibri" w:cs="Calibri"/>
                      <w:color w:val="000000"/>
                      <w:lang w:eastAsia="es-DO"/>
                    </w:rPr>
                  </w:pPr>
                </w:p>
              </w:tc>
            </w:tr>
          </w:tbl>
          <w:p w:rsidR="00FB2FD1" w:rsidRPr="00FB2FD1" w:rsidRDefault="00FB2FD1" w:rsidP="00FB2FD1">
            <w:pPr>
              <w:spacing w:after="0" w:line="240" w:lineRule="auto"/>
              <w:rPr>
                <w:rFonts w:ascii="Calibri" w:eastAsia="Times New Roman" w:hAnsi="Calibri" w:cs="Calibri"/>
                <w:color w:val="00000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Default="00FB2FD1" w:rsidP="00FB2FD1">
            <w:pPr>
              <w:spacing w:after="0" w:line="240" w:lineRule="auto"/>
              <w:rPr>
                <w:rFonts w:ascii="Times New Roman" w:eastAsia="Times New Roman" w:hAnsi="Times New Roman" w:cs="Times New Roman"/>
                <w:sz w:val="20"/>
                <w:szCs w:val="20"/>
                <w:lang w:eastAsia="es-DO"/>
              </w:rPr>
            </w:pPr>
          </w:p>
          <w:p w:rsidR="00A27D90" w:rsidRDefault="00A27D90" w:rsidP="00FB2FD1">
            <w:pPr>
              <w:spacing w:after="0" w:line="240" w:lineRule="auto"/>
              <w:rPr>
                <w:rFonts w:ascii="Arial" w:eastAsia="Times New Roman" w:hAnsi="Arial" w:cs="Arial"/>
                <w:sz w:val="48"/>
                <w:szCs w:val="48"/>
                <w:lang w:eastAsia="es-DO"/>
              </w:rPr>
            </w:pPr>
          </w:p>
          <w:p w:rsidR="003A32F1" w:rsidRDefault="003A32F1" w:rsidP="00A27D90">
            <w:pPr>
              <w:spacing w:after="0" w:line="240" w:lineRule="auto"/>
              <w:jc w:val="center"/>
              <w:rPr>
                <w:rFonts w:ascii="Arial" w:eastAsia="Times New Roman" w:hAnsi="Arial" w:cs="Arial"/>
                <w:b/>
                <w:sz w:val="48"/>
                <w:szCs w:val="48"/>
                <w:lang w:eastAsia="es-DO"/>
              </w:rPr>
            </w:pPr>
          </w:p>
          <w:p w:rsidR="003A32F1" w:rsidRDefault="003A32F1" w:rsidP="00A27D90">
            <w:pPr>
              <w:spacing w:after="0" w:line="240" w:lineRule="auto"/>
              <w:jc w:val="center"/>
              <w:rPr>
                <w:rFonts w:ascii="Arial" w:eastAsia="Times New Roman" w:hAnsi="Arial" w:cs="Arial"/>
                <w:b/>
                <w:sz w:val="48"/>
                <w:szCs w:val="48"/>
                <w:lang w:eastAsia="es-DO"/>
              </w:rPr>
            </w:pPr>
          </w:p>
          <w:p w:rsidR="003A32F1" w:rsidRDefault="003A32F1" w:rsidP="00A27D90">
            <w:pPr>
              <w:spacing w:after="0" w:line="240" w:lineRule="auto"/>
              <w:jc w:val="center"/>
              <w:rPr>
                <w:rFonts w:ascii="Arial" w:eastAsia="Times New Roman" w:hAnsi="Arial" w:cs="Arial"/>
                <w:b/>
                <w:sz w:val="48"/>
                <w:szCs w:val="48"/>
                <w:lang w:eastAsia="es-DO"/>
              </w:rPr>
            </w:pPr>
          </w:p>
          <w:p w:rsidR="00A27D90" w:rsidRPr="00B4522C" w:rsidRDefault="00A27D90" w:rsidP="00A27D90">
            <w:pPr>
              <w:spacing w:after="0" w:line="240" w:lineRule="auto"/>
              <w:jc w:val="center"/>
              <w:rPr>
                <w:rFonts w:ascii="Arial" w:eastAsia="Times New Roman" w:hAnsi="Arial" w:cs="Arial"/>
                <w:b/>
                <w:sz w:val="48"/>
                <w:szCs w:val="48"/>
                <w:lang w:eastAsia="es-DO"/>
              </w:rPr>
            </w:pPr>
            <w:r w:rsidRPr="00B4522C">
              <w:rPr>
                <w:rFonts w:ascii="Arial" w:eastAsia="Times New Roman" w:hAnsi="Arial" w:cs="Arial"/>
                <w:b/>
                <w:sz w:val="48"/>
                <w:szCs w:val="48"/>
                <w:lang w:eastAsia="es-DO"/>
              </w:rPr>
              <w:t>ANEXOS</w:t>
            </w: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r w:rsidR="00FB2FD1" w:rsidRPr="00FB2FD1" w:rsidTr="00A2332D">
        <w:trPr>
          <w:trHeight w:val="300"/>
        </w:trPr>
        <w:tc>
          <w:tcPr>
            <w:tcW w:w="4060"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75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872"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c>
          <w:tcPr>
            <w:tcW w:w="1216" w:type="dxa"/>
            <w:tcBorders>
              <w:top w:val="nil"/>
              <w:left w:val="nil"/>
              <w:bottom w:val="nil"/>
              <w:right w:val="nil"/>
            </w:tcBorders>
            <w:shd w:val="clear" w:color="auto" w:fill="auto"/>
            <w:noWrap/>
            <w:vAlign w:val="bottom"/>
            <w:hideMark/>
          </w:tcPr>
          <w:p w:rsidR="00FB2FD1" w:rsidRPr="00FB2FD1" w:rsidRDefault="00FB2FD1" w:rsidP="00FB2FD1">
            <w:pPr>
              <w:spacing w:after="0" w:line="240" w:lineRule="auto"/>
              <w:rPr>
                <w:rFonts w:ascii="Times New Roman" w:eastAsia="Times New Roman" w:hAnsi="Times New Roman" w:cs="Times New Roman"/>
                <w:sz w:val="20"/>
                <w:szCs w:val="20"/>
                <w:lang w:eastAsia="es-DO"/>
              </w:rPr>
            </w:pPr>
          </w:p>
        </w:tc>
      </w:tr>
    </w:tbl>
    <w:p w:rsidR="00A5624E" w:rsidRDefault="00A5624E">
      <w:pPr>
        <w:rPr>
          <w:rFonts w:ascii="Arial" w:hAnsi="Arial" w:cs="Arial"/>
          <w:sz w:val="24"/>
          <w:szCs w:val="24"/>
        </w:rPr>
      </w:pPr>
    </w:p>
    <w:tbl>
      <w:tblPr>
        <w:tblW w:w="13126" w:type="dxa"/>
        <w:tblCellMar>
          <w:left w:w="70" w:type="dxa"/>
          <w:right w:w="70" w:type="dxa"/>
        </w:tblCellMar>
        <w:tblLook w:val="04A0" w:firstRow="1" w:lastRow="0" w:firstColumn="1" w:lastColumn="0" w:noHBand="0" w:noVBand="1"/>
      </w:tblPr>
      <w:tblGrid>
        <w:gridCol w:w="1701"/>
        <w:gridCol w:w="707"/>
        <w:gridCol w:w="1208"/>
        <w:gridCol w:w="1062"/>
        <w:gridCol w:w="146"/>
        <w:gridCol w:w="1208"/>
        <w:gridCol w:w="347"/>
        <w:gridCol w:w="707"/>
        <w:gridCol w:w="154"/>
        <w:gridCol w:w="1054"/>
        <w:gridCol w:w="154"/>
        <w:gridCol w:w="1054"/>
        <w:gridCol w:w="1208"/>
        <w:gridCol w:w="1208"/>
        <w:gridCol w:w="1208"/>
      </w:tblGrid>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FB2FD1">
            <w:pPr>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C85B8F" w:rsidRPr="00471815" w:rsidTr="00471815">
        <w:trPr>
          <w:gridAfter w:val="4"/>
          <w:wAfter w:w="4678" w:type="dxa"/>
          <w:trHeight w:val="300"/>
        </w:trPr>
        <w:tc>
          <w:tcPr>
            <w:tcW w:w="1701" w:type="dxa"/>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1208" w:type="dxa"/>
            <w:gridSpan w:val="3"/>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C85B8F" w:rsidRPr="00471815" w:rsidRDefault="00C85B8F"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r w:rsidR="00471815" w:rsidRPr="00471815" w:rsidTr="00471815">
        <w:trPr>
          <w:trHeight w:val="300"/>
        </w:trPr>
        <w:tc>
          <w:tcPr>
            <w:tcW w:w="4678" w:type="dxa"/>
            <w:gridSpan w:val="4"/>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701" w:type="dxa"/>
            <w:gridSpan w:val="3"/>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707"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gridSpan w:val="2"/>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c>
          <w:tcPr>
            <w:tcW w:w="1208" w:type="dxa"/>
            <w:tcBorders>
              <w:top w:val="nil"/>
              <w:left w:val="nil"/>
              <w:bottom w:val="nil"/>
              <w:right w:val="nil"/>
            </w:tcBorders>
            <w:shd w:val="clear" w:color="auto" w:fill="auto"/>
            <w:noWrap/>
            <w:vAlign w:val="bottom"/>
            <w:hideMark/>
          </w:tcPr>
          <w:p w:rsidR="00471815" w:rsidRPr="00471815" w:rsidRDefault="00471815" w:rsidP="00471815">
            <w:pPr>
              <w:spacing w:after="0" w:line="240" w:lineRule="auto"/>
              <w:rPr>
                <w:rFonts w:ascii="Times New Roman" w:eastAsia="Times New Roman" w:hAnsi="Times New Roman" w:cs="Times New Roman"/>
                <w:sz w:val="20"/>
                <w:szCs w:val="20"/>
                <w:lang w:eastAsia="es-DO"/>
              </w:rPr>
            </w:pPr>
          </w:p>
        </w:tc>
      </w:tr>
    </w:tbl>
    <w:p w:rsidR="005F3A17" w:rsidRDefault="005F3A17">
      <w:pPr>
        <w:rPr>
          <w:rFonts w:ascii="Arial" w:hAnsi="Arial" w:cs="Arial"/>
          <w:sz w:val="24"/>
          <w:szCs w:val="24"/>
        </w:rPr>
      </w:pPr>
    </w:p>
    <w:p w:rsidR="005F3A17" w:rsidRDefault="005F3A17">
      <w:pPr>
        <w:rPr>
          <w:rFonts w:ascii="Arial" w:hAnsi="Arial" w:cs="Arial"/>
          <w:sz w:val="24"/>
          <w:szCs w:val="24"/>
        </w:rPr>
      </w:pPr>
    </w:p>
    <w:p w:rsidR="005F3A17" w:rsidRDefault="005F3A17">
      <w:pPr>
        <w:rPr>
          <w:rFonts w:ascii="Arial" w:hAnsi="Arial" w:cs="Arial"/>
          <w:sz w:val="24"/>
          <w:szCs w:val="24"/>
        </w:rPr>
      </w:pPr>
    </w:p>
    <w:p w:rsidR="005F3A17" w:rsidRDefault="005F3A17">
      <w:pPr>
        <w:rPr>
          <w:rFonts w:ascii="Arial" w:hAnsi="Arial" w:cs="Arial"/>
          <w:sz w:val="24"/>
          <w:szCs w:val="24"/>
        </w:rPr>
      </w:pPr>
    </w:p>
    <w:p w:rsidR="004F12FD" w:rsidRDefault="004F12FD"/>
    <w:p w:rsidR="00347244" w:rsidRDefault="00347244"/>
    <w:p w:rsidR="00347244" w:rsidRDefault="00347244"/>
    <w:sectPr w:rsidR="00347244" w:rsidSect="008C2B63">
      <w:footerReference w:type="default" r:id="rId15"/>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07" w:rsidRDefault="00306507" w:rsidP="00A631F2">
      <w:pPr>
        <w:spacing w:after="0" w:line="240" w:lineRule="auto"/>
      </w:pPr>
      <w:r>
        <w:separator/>
      </w:r>
    </w:p>
  </w:endnote>
  <w:endnote w:type="continuationSeparator" w:id="0">
    <w:p w:rsidR="00306507" w:rsidRDefault="00306507" w:rsidP="00A6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63031"/>
      <w:docPartObj>
        <w:docPartGallery w:val="Page Numbers (Bottom of Page)"/>
        <w:docPartUnique/>
      </w:docPartObj>
    </w:sdtPr>
    <w:sdtEndPr>
      <w:rPr>
        <w:rFonts w:ascii="Arial" w:hAnsi="Arial" w:cs="Arial"/>
        <w:sz w:val="24"/>
        <w:szCs w:val="24"/>
      </w:rPr>
    </w:sdtEndPr>
    <w:sdtContent>
      <w:p w:rsidR="00906E3F" w:rsidRPr="00D171B9" w:rsidRDefault="00906E3F">
        <w:pPr>
          <w:pStyle w:val="Piedepgina"/>
          <w:jc w:val="right"/>
          <w:rPr>
            <w:rFonts w:ascii="Arial" w:hAnsi="Arial" w:cs="Arial"/>
            <w:sz w:val="24"/>
            <w:szCs w:val="24"/>
          </w:rPr>
        </w:pPr>
        <w:r w:rsidRPr="00D171B9">
          <w:rPr>
            <w:rFonts w:ascii="Arial" w:hAnsi="Arial" w:cs="Arial"/>
            <w:sz w:val="24"/>
            <w:szCs w:val="24"/>
          </w:rPr>
          <w:fldChar w:fldCharType="begin"/>
        </w:r>
        <w:r w:rsidRPr="00D171B9">
          <w:rPr>
            <w:rFonts w:ascii="Arial" w:hAnsi="Arial" w:cs="Arial"/>
            <w:sz w:val="24"/>
            <w:szCs w:val="24"/>
          </w:rPr>
          <w:instrText>PAGE   \* MERGEFORMAT</w:instrText>
        </w:r>
        <w:r w:rsidRPr="00D171B9">
          <w:rPr>
            <w:rFonts w:ascii="Arial" w:hAnsi="Arial" w:cs="Arial"/>
            <w:sz w:val="24"/>
            <w:szCs w:val="24"/>
          </w:rPr>
          <w:fldChar w:fldCharType="separate"/>
        </w:r>
        <w:r w:rsidR="002901F1" w:rsidRPr="002901F1">
          <w:rPr>
            <w:rFonts w:ascii="Arial" w:hAnsi="Arial" w:cs="Arial"/>
            <w:noProof/>
            <w:sz w:val="24"/>
            <w:szCs w:val="24"/>
            <w:lang w:val="es-ES"/>
          </w:rPr>
          <w:t>11</w:t>
        </w:r>
        <w:r w:rsidRPr="00D171B9">
          <w:rPr>
            <w:rFonts w:ascii="Arial" w:hAnsi="Arial" w:cs="Arial"/>
            <w:sz w:val="24"/>
            <w:szCs w:val="24"/>
          </w:rPr>
          <w:fldChar w:fldCharType="end"/>
        </w:r>
      </w:p>
    </w:sdtContent>
  </w:sdt>
  <w:p w:rsidR="00906E3F" w:rsidRDefault="00906E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07" w:rsidRDefault="00306507" w:rsidP="00A631F2">
      <w:pPr>
        <w:spacing w:after="0" w:line="240" w:lineRule="auto"/>
      </w:pPr>
      <w:r>
        <w:separator/>
      </w:r>
    </w:p>
  </w:footnote>
  <w:footnote w:type="continuationSeparator" w:id="0">
    <w:p w:rsidR="00306507" w:rsidRDefault="00306507" w:rsidP="00A63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31E8"/>
    <w:multiLevelType w:val="hybridMultilevel"/>
    <w:tmpl w:val="AA9EFAA0"/>
    <w:lvl w:ilvl="0" w:tplc="0409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1FB060C2"/>
    <w:multiLevelType w:val="hybridMultilevel"/>
    <w:tmpl w:val="28222B8E"/>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abstractNum w:abstractNumId="2" w15:restartNumberingAfterBreak="0">
    <w:nsid w:val="25C10744"/>
    <w:multiLevelType w:val="hybridMultilevel"/>
    <w:tmpl w:val="F8462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A0200"/>
    <w:multiLevelType w:val="hybridMultilevel"/>
    <w:tmpl w:val="444ED85C"/>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abstractNum w:abstractNumId="4" w15:restartNumberingAfterBreak="0">
    <w:nsid w:val="35540DCF"/>
    <w:multiLevelType w:val="hybridMultilevel"/>
    <w:tmpl w:val="08EC92D8"/>
    <w:lvl w:ilvl="0" w:tplc="04090009">
      <w:start w:val="1"/>
      <w:numFmt w:val="bullet"/>
      <w:lvlText w:val=""/>
      <w:lvlJc w:val="left"/>
      <w:pPr>
        <w:ind w:left="780" w:hanging="360"/>
      </w:pPr>
      <w:rPr>
        <w:rFonts w:ascii="Wingdings" w:hAnsi="Wingdings"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5" w15:restartNumberingAfterBreak="0">
    <w:nsid w:val="35A1295C"/>
    <w:multiLevelType w:val="hybridMultilevel"/>
    <w:tmpl w:val="F3E8D02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08502F1"/>
    <w:multiLevelType w:val="hybridMultilevel"/>
    <w:tmpl w:val="32D0BF36"/>
    <w:lvl w:ilvl="0" w:tplc="0409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4153579C"/>
    <w:multiLevelType w:val="hybridMultilevel"/>
    <w:tmpl w:val="A156D5C2"/>
    <w:lvl w:ilvl="0" w:tplc="0409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4D7C4BB0"/>
    <w:multiLevelType w:val="hybridMultilevel"/>
    <w:tmpl w:val="E2661ED2"/>
    <w:lvl w:ilvl="0" w:tplc="2992294E">
      <w:start w:val="16"/>
      <w:numFmt w:val="decimal"/>
      <w:lvlText w:val="%1"/>
      <w:lvlJc w:val="left"/>
      <w:pPr>
        <w:ind w:left="1140" w:hanging="360"/>
      </w:pPr>
      <w:rPr>
        <w:rFonts w:hint="default"/>
      </w:rPr>
    </w:lvl>
    <w:lvl w:ilvl="1" w:tplc="1C0A0019" w:tentative="1">
      <w:start w:val="1"/>
      <w:numFmt w:val="lowerLetter"/>
      <w:lvlText w:val="%2."/>
      <w:lvlJc w:val="left"/>
      <w:pPr>
        <w:ind w:left="1860" w:hanging="360"/>
      </w:pPr>
    </w:lvl>
    <w:lvl w:ilvl="2" w:tplc="1C0A001B" w:tentative="1">
      <w:start w:val="1"/>
      <w:numFmt w:val="lowerRoman"/>
      <w:lvlText w:val="%3."/>
      <w:lvlJc w:val="right"/>
      <w:pPr>
        <w:ind w:left="2580" w:hanging="180"/>
      </w:pPr>
    </w:lvl>
    <w:lvl w:ilvl="3" w:tplc="1C0A000F" w:tentative="1">
      <w:start w:val="1"/>
      <w:numFmt w:val="decimal"/>
      <w:lvlText w:val="%4."/>
      <w:lvlJc w:val="left"/>
      <w:pPr>
        <w:ind w:left="3300" w:hanging="360"/>
      </w:pPr>
    </w:lvl>
    <w:lvl w:ilvl="4" w:tplc="1C0A0019" w:tentative="1">
      <w:start w:val="1"/>
      <w:numFmt w:val="lowerLetter"/>
      <w:lvlText w:val="%5."/>
      <w:lvlJc w:val="left"/>
      <w:pPr>
        <w:ind w:left="4020" w:hanging="360"/>
      </w:pPr>
    </w:lvl>
    <w:lvl w:ilvl="5" w:tplc="1C0A001B" w:tentative="1">
      <w:start w:val="1"/>
      <w:numFmt w:val="lowerRoman"/>
      <w:lvlText w:val="%6."/>
      <w:lvlJc w:val="right"/>
      <w:pPr>
        <w:ind w:left="4740" w:hanging="180"/>
      </w:pPr>
    </w:lvl>
    <w:lvl w:ilvl="6" w:tplc="1C0A000F" w:tentative="1">
      <w:start w:val="1"/>
      <w:numFmt w:val="decimal"/>
      <w:lvlText w:val="%7."/>
      <w:lvlJc w:val="left"/>
      <w:pPr>
        <w:ind w:left="5460" w:hanging="360"/>
      </w:pPr>
    </w:lvl>
    <w:lvl w:ilvl="7" w:tplc="1C0A0019" w:tentative="1">
      <w:start w:val="1"/>
      <w:numFmt w:val="lowerLetter"/>
      <w:lvlText w:val="%8."/>
      <w:lvlJc w:val="left"/>
      <w:pPr>
        <w:ind w:left="6180" w:hanging="360"/>
      </w:pPr>
    </w:lvl>
    <w:lvl w:ilvl="8" w:tplc="1C0A001B" w:tentative="1">
      <w:start w:val="1"/>
      <w:numFmt w:val="lowerRoman"/>
      <w:lvlText w:val="%9."/>
      <w:lvlJc w:val="right"/>
      <w:pPr>
        <w:ind w:left="6900" w:hanging="180"/>
      </w:pPr>
    </w:lvl>
  </w:abstractNum>
  <w:abstractNum w:abstractNumId="9" w15:restartNumberingAfterBreak="0">
    <w:nsid w:val="53842AA6"/>
    <w:multiLevelType w:val="hybridMultilevel"/>
    <w:tmpl w:val="D5B62D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6CC9339A"/>
    <w:multiLevelType w:val="hybridMultilevel"/>
    <w:tmpl w:val="EEA4B9F8"/>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num w:numId="1">
    <w:abstractNumId w:val="10"/>
  </w:num>
  <w:num w:numId="2">
    <w:abstractNumId w:val="9"/>
  </w:num>
  <w:num w:numId="3">
    <w:abstractNumId w:val="8"/>
  </w:num>
  <w:num w:numId="4">
    <w:abstractNumId w:val="1"/>
  </w:num>
  <w:num w:numId="5">
    <w:abstractNumId w:val="3"/>
  </w:num>
  <w:num w:numId="6">
    <w:abstractNumId w:val="2"/>
  </w:num>
  <w:num w:numId="7">
    <w:abstractNumId w:val="4"/>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5D"/>
    <w:rsid w:val="00000BC4"/>
    <w:rsid w:val="0000491A"/>
    <w:rsid w:val="00010183"/>
    <w:rsid w:val="00015577"/>
    <w:rsid w:val="00016F09"/>
    <w:rsid w:val="000225C4"/>
    <w:rsid w:val="000302C9"/>
    <w:rsid w:val="000519BF"/>
    <w:rsid w:val="000721BB"/>
    <w:rsid w:val="00096E5D"/>
    <w:rsid w:val="000A0D06"/>
    <w:rsid w:val="000B0BEF"/>
    <w:rsid w:val="000B7703"/>
    <w:rsid w:val="000C0232"/>
    <w:rsid w:val="000C7DDE"/>
    <w:rsid w:val="000E0824"/>
    <w:rsid w:val="000E4C3F"/>
    <w:rsid w:val="000E5251"/>
    <w:rsid w:val="00100376"/>
    <w:rsid w:val="001262F4"/>
    <w:rsid w:val="00175FFD"/>
    <w:rsid w:val="00196DE3"/>
    <w:rsid w:val="00197817"/>
    <w:rsid w:val="001B2287"/>
    <w:rsid w:val="001D4034"/>
    <w:rsid w:val="001D688A"/>
    <w:rsid w:val="001F751D"/>
    <w:rsid w:val="00200232"/>
    <w:rsid w:val="00212765"/>
    <w:rsid w:val="002168E5"/>
    <w:rsid w:val="00226F5D"/>
    <w:rsid w:val="00227B1E"/>
    <w:rsid w:val="002641B2"/>
    <w:rsid w:val="00266601"/>
    <w:rsid w:val="0026714A"/>
    <w:rsid w:val="002901F1"/>
    <w:rsid w:val="00292F6F"/>
    <w:rsid w:val="002D2501"/>
    <w:rsid w:val="002E471F"/>
    <w:rsid w:val="002F48A8"/>
    <w:rsid w:val="002F5104"/>
    <w:rsid w:val="003053D8"/>
    <w:rsid w:val="00306507"/>
    <w:rsid w:val="00322CFC"/>
    <w:rsid w:val="003269CD"/>
    <w:rsid w:val="00326F10"/>
    <w:rsid w:val="00344EAE"/>
    <w:rsid w:val="00347244"/>
    <w:rsid w:val="0035372B"/>
    <w:rsid w:val="003674EA"/>
    <w:rsid w:val="003731E1"/>
    <w:rsid w:val="00381159"/>
    <w:rsid w:val="003A0722"/>
    <w:rsid w:val="003A32F1"/>
    <w:rsid w:val="003A3DAC"/>
    <w:rsid w:val="003C2F71"/>
    <w:rsid w:val="003E00AA"/>
    <w:rsid w:val="003F3D66"/>
    <w:rsid w:val="0041690B"/>
    <w:rsid w:val="004253CC"/>
    <w:rsid w:val="004533EE"/>
    <w:rsid w:val="0047042F"/>
    <w:rsid w:val="00471815"/>
    <w:rsid w:val="0047420B"/>
    <w:rsid w:val="00486E64"/>
    <w:rsid w:val="004925F6"/>
    <w:rsid w:val="00496E81"/>
    <w:rsid w:val="004A07A4"/>
    <w:rsid w:val="004A1C7D"/>
    <w:rsid w:val="004C2F74"/>
    <w:rsid w:val="004D2897"/>
    <w:rsid w:val="004D51D8"/>
    <w:rsid w:val="004E7332"/>
    <w:rsid w:val="004F12FD"/>
    <w:rsid w:val="00507A87"/>
    <w:rsid w:val="00513F50"/>
    <w:rsid w:val="00536B80"/>
    <w:rsid w:val="00540D02"/>
    <w:rsid w:val="005575A2"/>
    <w:rsid w:val="005709EC"/>
    <w:rsid w:val="00570CFB"/>
    <w:rsid w:val="00584FD5"/>
    <w:rsid w:val="005868E0"/>
    <w:rsid w:val="005A64F0"/>
    <w:rsid w:val="005C2F90"/>
    <w:rsid w:val="005C6AC8"/>
    <w:rsid w:val="005E0B71"/>
    <w:rsid w:val="005E5171"/>
    <w:rsid w:val="005E6270"/>
    <w:rsid w:val="005E6602"/>
    <w:rsid w:val="005F3A17"/>
    <w:rsid w:val="006033F7"/>
    <w:rsid w:val="00624F52"/>
    <w:rsid w:val="00645C25"/>
    <w:rsid w:val="006625F7"/>
    <w:rsid w:val="00666B42"/>
    <w:rsid w:val="006837A0"/>
    <w:rsid w:val="0068459E"/>
    <w:rsid w:val="00687DA8"/>
    <w:rsid w:val="006A47E6"/>
    <w:rsid w:val="006A5E9E"/>
    <w:rsid w:val="006B1E66"/>
    <w:rsid w:val="006D09F2"/>
    <w:rsid w:val="00701F91"/>
    <w:rsid w:val="00737EC6"/>
    <w:rsid w:val="0075661F"/>
    <w:rsid w:val="00765F65"/>
    <w:rsid w:val="0077432C"/>
    <w:rsid w:val="00780C1A"/>
    <w:rsid w:val="0079443A"/>
    <w:rsid w:val="007B1CF7"/>
    <w:rsid w:val="007C70A0"/>
    <w:rsid w:val="007D53FF"/>
    <w:rsid w:val="007D75FF"/>
    <w:rsid w:val="007E0204"/>
    <w:rsid w:val="007E576D"/>
    <w:rsid w:val="007E5C85"/>
    <w:rsid w:val="008156E7"/>
    <w:rsid w:val="00817C98"/>
    <w:rsid w:val="00827C1F"/>
    <w:rsid w:val="00831B0D"/>
    <w:rsid w:val="00836D59"/>
    <w:rsid w:val="0083779E"/>
    <w:rsid w:val="008613CA"/>
    <w:rsid w:val="00861CA9"/>
    <w:rsid w:val="00876D49"/>
    <w:rsid w:val="008A1ABC"/>
    <w:rsid w:val="008A5B01"/>
    <w:rsid w:val="008B4C71"/>
    <w:rsid w:val="008C2B63"/>
    <w:rsid w:val="008C7D43"/>
    <w:rsid w:val="008C7D80"/>
    <w:rsid w:val="00903B66"/>
    <w:rsid w:val="00906E3F"/>
    <w:rsid w:val="00911430"/>
    <w:rsid w:val="00913318"/>
    <w:rsid w:val="00917C5A"/>
    <w:rsid w:val="009378F8"/>
    <w:rsid w:val="00943945"/>
    <w:rsid w:val="00956B56"/>
    <w:rsid w:val="009666C2"/>
    <w:rsid w:val="009726B7"/>
    <w:rsid w:val="00996E60"/>
    <w:rsid w:val="009A767C"/>
    <w:rsid w:val="009B1157"/>
    <w:rsid w:val="009B49CE"/>
    <w:rsid w:val="009B61E9"/>
    <w:rsid w:val="009B671B"/>
    <w:rsid w:val="009D3400"/>
    <w:rsid w:val="009E2299"/>
    <w:rsid w:val="00A04871"/>
    <w:rsid w:val="00A2332D"/>
    <w:rsid w:val="00A27D90"/>
    <w:rsid w:val="00A32224"/>
    <w:rsid w:val="00A3316D"/>
    <w:rsid w:val="00A35B34"/>
    <w:rsid w:val="00A35DED"/>
    <w:rsid w:val="00A4336E"/>
    <w:rsid w:val="00A44313"/>
    <w:rsid w:val="00A44B87"/>
    <w:rsid w:val="00A52A37"/>
    <w:rsid w:val="00A5624E"/>
    <w:rsid w:val="00A631F2"/>
    <w:rsid w:val="00A64172"/>
    <w:rsid w:val="00A73963"/>
    <w:rsid w:val="00A775BD"/>
    <w:rsid w:val="00AA0CB2"/>
    <w:rsid w:val="00AA5499"/>
    <w:rsid w:val="00AB2332"/>
    <w:rsid w:val="00AC28CD"/>
    <w:rsid w:val="00AF7B58"/>
    <w:rsid w:val="00B0072F"/>
    <w:rsid w:val="00B27AED"/>
    <w:rsid w:val="00B32911"/>
    <w:rsid w:val="00B33A9C"/>
    <w:rsid w:val="00B35489"/>
    <w:rsid w:val="00B40969"/>
    <w:rsid w:val="00B4522C"/>
    <w:rsid w:val="00B45D6C"/>
    <w:rsid w:val="00B53723"/>
    <w:rsid w:val="00B90F27"/>
    <w:rsid w:val="00BC3830"/>
    <w:rsid w:val="00BD3195"/>
    <w:rsid w:val="00BE69FB"/>
    <w:rsid w:val="00BF6BAA"/>
    <w:rsid w:val="00C0030E"/>
    <w:rsid w:val="00C00D54"/>
    <w:rsid w:val="00C05756"/>
    <w:rsid w:val="00C12FF4"/>
    <w:rsid w:val="00C173BC"/>
    <w:rsid w:val="00C20CC8"/>
    <w:rsid w:val="00C24E59"/>
    <w:rsid w:val="00C32608"/>
    <w:rsid w:val="00C55F5C"/>
    <w:rsid w:val="00C62F0F"/>
    <w:rsid w:val="00C63C54"/>
    <w:rsid w:val="00C66407"/>
    <w:rsid w:val="00C668EB"/>
    <w:rsid w:val="00C75B71"/>
    <w:rsid w:val="00C85B8F"/>
    <w:rsid w:val="00C961BE"/>
    <w:rsid w:val="00C97A5B"/>
    <w:rsid w:val="00C97CC9"/>
    <w:rsid w:val="00CA6F96"/>
    <w:rsid w:val="00CB4CDA"/>
    <w:rsid w:val="00CB4DFC"/>
    <w:rsid w:val="00CB71AE"/>
    <w:rsid w:val="00CC05CA"/>
    <w:rsid w:val="00CC2426"/>
    <w:rsid w:val="00CC7822"/>
    <w:rsid w:val="00CD6244"/>
    <w:rsid w:val="00CE142A"/>
    <w:rsid w:val="00CF5A2B"/>
    <w:rsid w:val="00D171B9"/>
    <w:rsid w:val="00D35645"/>
    <w:rsid w:val="00D35B50"/>
    <w:rsid w:val="00D407AE"/>
    <w:rsid w:val="00D76153"/>
    <w:rsid w:val="00D82E8D"/>
    <w:rsid w:val="00D87A52"/>
    <w:rsid w:val="00DA4E36"/>
    <w:rsid w:val="00DB2380"/>
    <w:rsid w:val="00DB620E"/>
    <w:rsid w:val="00DC0877"/>
    <w:rsid w:val="00DC351E"/>
    <w:rsid w:val="00DC5809"/>
    <w:rsid w:val="00DF3B68"/>
    <w:rsid w:val="00E015AD"/>
    <w:rsid w:val="00E01D36"/>
    <w:rsid w:val="00E446E9"/>
    <w:rsid w:val="00E87E44"/>
    <w:rsid w:val="00E93DD0"/>
    <w:rsid w:val="00E95F35"/>
    <w:rsid w:val="00EA266F"/>
    <w:rsid w:val="00EA47EA"/>
    <w:rsid w:val="00ED1308"/>
    <w:rsid w:val="00ED4432"/>
    <w:rsid w:val="00EE24D2"/>
    <w:rsid w:val="00EF468C"/>
    <w:rsid w:val="00F0250D"/>
    <w:rsid w:val="00F1080E"/>
    <w:rsid w:val="00F13EF8"/>
    <w:rsid w:val="00F35759"/>
    <w:rsid w:val="00F62091"/>
    <w:rsid w:val="00F75BB4"/>
    <w:rsid w:val="00F8408D"/>
    <w:rsid w:val="00F915AC"/>
    <w:rsid w:val="00F94AA8"/>
    <w:rsid w:val="00FA01F3"/>
    <w:rsid w:val="00FA194E"/>
    <w:rsid w:val="00FA637D"/>
    <w:rsid w:val="00FA6C2E"/>
    <w:rsid w:val="00FA7D0E"/>
    <w:rsid w:val="00FB2FD1"/>
    <w:rsid w:val="00FC17C7"/>
    <w:rsid w:val="00FC4180"/>
    <w:rsid w:val="00FC7C94"/>
    <w:rsid w:val="00FF747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8069-E831-4409-9437-11E9165D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28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0969"/>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Prrafodelista">
    <w:name w:val="List Paragraph"/>
    <w:basedOn w:val="Normal"/>
    <w:uiPriority w:val="34"/>
    <w:qFormat/>
    <w:rsid w:val="00E87E44"/>
    <w:pPr>
      <w:ind w:left="720"/>
      <w:contextualSpacing/>
    </w:pPr>
  </w:style>
  <w:style w:type="paragraph" w:styleId="Textodeglobo">
    <w:name w:val="Balloon Text"/>
    <w:basedOn w:val="Normal"/>
    <w:link w:val="TextodegloboCar"/>
    <w:uiPriority w:val="99"/>
    <w:semiHidden/>
    <w:unhideWhenUsed/>
    <w:rsid w:val="009B11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157"/>
    <w:rPr>
      <w:rFonts w:ascii="Segoe UI" w:hAnsi="Segoe UI" w:cs="Segoe UI"/>
      <w:sz w:val="18"/>
      <w:szCs w:val="18"/>
    </w:rPr>
  </w:style>
  <w:style w:type="character" w:styleId="Hipervnculo">
    <w:name w:val="Hyperlink"/>
    <w:basedOn w:val="Fuentedeprrafopredeter"/>
    <w:uiPriority w:val="99"/>
    <w:unhideWhenUsed/>
    <w:rsid w:val="00C32608"/>
    <w:rPr>
      <w:color w:val="0563C1" w:themeColor="hyperlink"/>
      <w:u w:val="single"/>
    </w:rPr>
  </w:style>
  <w:style w:type="character" w:customStyle="1" w:styleId="Ttulo1Car">
    <w:name w:val="Título 1 Car"/>
    <w:basedOn w:val="Fuentedeprrafopredeter"/>
    <w:link w:val="Ttulo1"/>
    <w:uiPriority w:val="9"/>
    <w:rsid w:val="004D2897"/>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780C1A"/>
    <w:pPr>
      <w:spacing w:after="0" w:line="240" w:lineRule="auto"/>
    </w:pPr>
  </w:style>
  <w:style w:type="paragraph" w:styleId="Ttulo">
    <w:name w:val="Title"/>
    <w:basedOn w:val="Normal"/>
    <w:next w:val="Normal"/>
    <w:link w:val="TtuloCar"/>
    <w:uiPriority w:val="10"/>
    <w:qFormat/>
    <w:rsid w:val="00000B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00BC4"/>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631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31F2"/>
  </w:style>
  <w:style w:type="paragraph" w:styleId="Piedepgina">
    <w:name w:val="footer"/>
    <w:basedOn w:val="Normal"/>
    <w:link w:val="PiedepginaCar"/>
    <w:uiPriority w:val="99"/>
    <w:unhideWhenUsed/>
    <w:rsid w:val="00A631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187">
      <w:bodyDiv w:val="1"/>
      <w:marLeft w:val="0"/>
      <w:marRight w:val="0"/>
      <w:marTop w:val="0"/>
      <w:marBottom w:val="0"/>
      <w:divBdr>
        <w:top w:val="none" w:sz="0" w:space="0" w:color="auto"/>
        <w:left w:val="none" w:sz="0" w:space="0" w:color="auto"/>
        <w:bottom w:val="none" w:sz="0" w:space="0" w:color="auto"/>
        <w:right w:val="none" w:sz="0" w:space="0" w:color="auto"/>
      </w:divBdr>
    </w:div>
    <w:div w:id="122580952">
      <w:bodyDiv w:val="1"/>
      <w:marLeft w:val="0"/>
      <w:marRight w:val="0"/>
      <w:marTop w:val="0"/>
      <w:marBottom w:val="0"/>
      <w:divBdr>
        <w:top w:val="none" w:sz="0" w:space="0" w:color="auto"/>
        <w:left w:val="none" w:sz="0" w:space="0" w:color="auto"/>
        <w:bottom w:val="none" w:sz="0" w:space="0" w:color="auto"/>
        <w:right w:val="none" w:sz="0" w:space="0" w:color="auto"/>
      </w:divBdr>
    </w:div>
    <w:div w:id="377821215">
      <w:bodyDiv w:val="1"/>
      <w:marLeft w:val="0"/>
      <w:marRight w:val="0"/>
      <w:marTop w:val="0"/>
      <w:marBottom w:val="0"/>
      <w:divBdr>
        <w:top w:val="none" w:sz="0" w:space="0" w:color="auto"/>
        <w:left w:val="none" w:sz="0" w:space="0" w:color="auto"/>
        <w:bottom w:val="none" w:sz="0" w:space="0" w:color="auto"/>
        <w:right w:val="none" w:sz="0" w:space="0" w:color="auto"/>
      </w:divBdr>
    </w:div>
    <w:div w:id="531771125">
      <w:bodyDiv w:val="1"/>
      <w:marLeft w:val="0"/>
      <w:marRight w:val="0"/>
      <w:marTop w:val="0"/>
      <w:marBottom w:val="0"/>
      <w:divBdr>
        <w:top w:val="none" w:sz="0" w:space="0" w:color="auto"/>
        <w:left w:val="none" w:sz="0" w:space="0" w:color="auto"/>
        <w:bottom w:val="none" w:sz="0" w:space="0" w:color="auto"/>
        <w:right w:val="none" w:sz="0" w:space="0" w:color="auto"/>
      </w:divBdr>
    </w:div>
    <w:div w:id="662127826">
      <w:bodyDiv w:val="1"/>
      <w:marLeft w:val="0"/>
      <w:marRight w:val="0"/>
      <w:marTop w:val="0"/>
      <w:marBottom w:val="0"/>
      <w:divBdr>
        <w:top w:val="none" w:sz="0" w:space="0" w:color="auto"/>
        <w:left w:val="none" w:sz="0" w:space="0" w:color="auto"/>
        <w:bottom w:val="none" w:sz="0" w:space="0" w:color="auto"/>
        <w:right w:val="none" w:sz="0" w:space="0" w:color="auto"/>
      </w:divBdr>
    </w:div>
    <w:div w:id="780807971">
      <w:bodyDiv w:val="1"/>
      <w:marLeft w:val="0"/>
      <w:marRight w:val="0"/>
      <w:marTop w:val="0"/>
      <w:marBottom w:val="0"/>
      <w:divBdr>
        <w:top w:val="none" w:sz="0" w:space="0" w:color="auto"/>
        <w:left w:val="none" w:sz="0" w:space="0" w:color="auto"/>
        <w:bottom w:val="none" w:sz="0" w:space="0" w:color="auto"/>
        <w:right w:val="none" w:sz="0" w:space="0" w:color="auto"/>
      </w:divBdr>
    </w:div>
    <w:div w:id="980497665">
      <w:bodyDiv w:val="1"/>
      <w:marLeft w:val="0"/>
      <w:marRight w:val="0"/>
      <w:marTop w:val="0"/>
      <w:marBottom w:val="0"/>
      <w:divBdr>
        <w:top w:val="none" w:sz="0" w:space="0" w:color="auto"/>
        <w:left w:val="none" w:sz="0" w:space="0" w:color="auto"/>
        <w:bottom w:val="none" w:sz="0" w:space="0" w:color="auto"/>
        <w:right w:val="none" w:sz="0" w:space="0" w:color="auto"/>
      </w:divBdr>
    </w:div>
    <w:div w:id="1081291641">
      <w:bodyDiv w:val="1"/>
      <w:marLeft w:val="0"/>
      <w:marRight w:val="0"/>
      <w:marTop w:val="0"/>
      <w:marBottom w:val="0"/>
      <w:divBdr>
        <w:top w:val="none" w:sz="0" w:space="0" w:color="auto"/>
        <w:left w:val="none" w:sz="0" w:space="0" w:color="auto"/>
        <w:bottom w:val="none" w:sz="0" w:space="0" w:color="auto"/>
        <w:right w:val="none" w:sz="0" w:space="0" w:color="auto"/>
      </w:divBdr>
    </w:div>
    <w:div w:id="1578901633">
      <w:bodyDiv w:val="1"/>
      <w:marLeft w:val="0"/>
      <w:marRight w:val="0"/>
      <w:marTop w:val="0"/>
      <w:marBottom w:val="0"/>
      <w:divBdr>
        <w:top w:val="none" w:sz="0" w:space="0" w:color="auto"/>
        <w:left w:val="none" w:sz="0" w:space="0" w:color="auto"/>
        <w:bottom w:val="none" w:sz="0" w:space="0" w:color="auto"/>
        <w:right w:val="none" w:sz="0" w:space="0" w:color="auto"/>
      </w:divBdr>
    </w:div>
    <w:div w:id="1583566233">
      <w:bodyDiv w:val="1"/>
      <w:marLeft w:val="0"/>
      <w:marRight w:val="0"/>
      <w:marTop w:val="0"/>
      <w:marBottom w:val="0"/>
      <w:divBdr>
        <w:top w:val="none" w:sz="0" w:space="0" w:color="auto"/>
        <w:left w:val="none" w:sz="0" w:space="0" w:color="auto"/>
        <w:bottom w:val="none" w:sz="0" w:space="0" w:color="auto"/>
        <w:right w:val="none" w:sz="0" w:space="0" w:color="auto"/>
      </w:divBdr>
    </w:div>
    <w:div w:id="1664165313">
      <w:bodyDiv w:val="1"/>
      <w:marLeft w:val="0"/>
      <w:marRight w:val="0"/>
      <w:marTop w:val="0"/>
      <w:marBottom w:val="0"/>
      <w:divBdr>
        <w:top w:val="none" w:sz="0" w:space="0" w:color="auto"/>
        <w:left w:val="none" w:sz="0" w:space="0" w:color="auto"/>
        <w:bottom w:val="none" w:sz="0" w:space="0" w:color="auto"/>
        <w:right w:val="none" w:sz="0" w:space="0" w:color="auto"/>
      </w:divBdr>
    </w:div>
    <w:div w:id="1711414717">
      <w:bodyDiv w:val="1"/>
      <w:marLeft w:val="0"/>
      <w:marRight w:val="0"/>
      <w:marTop w:val="0"/>
      <w:marBottom w:val="0"/>
      <w:divBdr>
        <w:top w:val="none" w:sz="0" w:space="0" w:color="auto"/>
        <w:left w:val="none" w:sz="0" w:space="0" w:color="auto"/>
        <w:bottom w:val="none" w:sz="0" w:space="0" w:color="auto"/>
        <w:right w:val="none" w:sz="0" w:space="0" w:color="auto"/>
      </w:divBdr>
    </w:div>
    <w:div w:id="1728723597">
      <w:bodyDiv w:val="1"/>
      <w:marLeft w:val="0"/>
      <w:marRight w:val="0"/>
      <w:marTop w:val="0"/>
      <w:marBottom w:val="0"/>
      <w:divBdr>
        <w:top w:val="none" w:sz="0" w:space="0" w:color="auto"/>
        <w:left w:val="none" w:sz="0" w:space="0" w:color="auto"/>
        <w:bottom w:val="none" w:sz="0" w:space="0" w:color="auto"/>
        <w:right w:val="none" w:sz="0" w:space="0" w:color="auto"/>
      </w:divBdr>
    </w:div>
    <w:div w:id="1754820386">
      <w:bodyDiv w:val="1"/>
      <w:marLeft w:val="0"/>
      <w:marRight w:val="0"/>
      <w:marTop w:val="0"/>
      <w:marBottom w:val="0"/>
      <w:divBdr>
        <w:top w:val="none" w:sz="0" w:space="0" w:color="auto"/>
        <w:left w:val="none" w:sz="0" w:space="0" w:color="auto"/>
        <w:bottom w:val="none" w:sz="0" w:space="0" w:color="auto"/>
        <w:right w:val="none" w:sz="0" w:space="0" w:color="auto"/>
      </w:divBdr>
    </w:div>
    <w:div w:id="1840733105">
      <w:bodyDiv w:val="1"/>
      <w:marLeft w:val="0"/>
      <w:marRight w:val="0"/>
      <w:marTop w:val="0"/>
      <w:marBottom w:val="0"/>
      <w:divBdr>
        <w:top w:val="none" w:sz="0" w:space="0" w:color="auto"/>
        <w:left w:val="none" w:sz="0" w:space="0" w:color="auto"/>
        <w:bottom w:val="none" w:sz="0" w:space="0" w:color="auto"/>
        <w:right w:val="none" w:sz="0" w:space="0" w:color="auto"/>
      </w:divBdr>
    </w:div>
    <w:div w:id="1863546304">
      <w:bodyDiv w:val="1"/>
      <w:marLeft w:val="0"/>
      <w:marRight w:val="0"/>
      <w:marTop w:val="0"/>
      <w:marBottom w:val="0"/>
      <w:divBdr>
        <w:top w:val="none" w:sz="0" w:space="0" w:color="auto"/>
        <w:left w:val="none" w:sz="0" w:space="0" w:color="auto"/>
        <w:bottom w:val="none" w:sz="0" w:space="0" w:color="auto"/>
        <w:right w:val="none" w:sz="0" w:space="0" w:color="auto"/>
      </w:divBdr>
    </w:div>
    <w:div w:id="1896509272">
      <w:bodyDiv w:val="1"/>
      <w:marLeft w:val="0"/>
      <w:marRight w:val="0"/>
      <w:marTop w:val="0"/>
      <w:marBottom w:val="0"/>
      <w:divBdr>
        <w:top w:val="none" w:sz="0" w:space="0" w:color="auto"/>
        <w:left w:val="none" w:sz="0" w:space="0" w:color="auto"/>
        <w:bottom w:val="none" w:sz="0" w:space="0" w:color="auto"/>
        <w:right w:val="none" w:sz="0" w:space="0" w:color="auto"/>
      </w:divBdr>
    </w:div>
    <w:div w:id="1897668373">
      <w:bodyDiv w:val="1"/>
      <w:marLeft w:val="0"/>
      <w:marRight w:val="0"/>
      <w:marTop w:val="0"/>
      <w:marBottom w:val="0"/>
      <w:divBdr>
        <w:top w:val="none" w:sz="0" w:space="0" w:color="auto"/>
        <w:left w:val="none" w:sz="0" w:space="0" w:color="auto"/>
        <w:bottom w:val="none" w:sz="0" w:space="0" w:color="auto"/>
        <w:right w:val="none" w:sz="0" w:space="0" w:color="auto"/>
      </w:divBdr>
    </w:div>
    <w:div w:id="1945336629">
      <w:bodyDiv w:val="1"/>
      <w:marLeft w:val="0"/>
      <w:marRight w:val="0"/>
      <w:marTop w:val="0"/>
      <w:marBottom w:val="0"/>
      <w:divBdr>
        <w:top w:val="none" w:sz="0" w:space="0" w:color="auto"/>
        <w:left w:val="none" w:sz="0" w:space="0" w:color="auto"/>
        <w:bottom w:val="none" w:sz="0" w:space="0" w:color="auto"/>
        <w:right w:val="none" w:sz="0" w:space="0" w:color="auto"/>
      </w:divBdr>
    </w:div>
    <w:div w:id="2081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aip.gob.do/login.php"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rivera\Desktop\OFICNA%20ACCESO%20INFORMACION\Informe%20OAI%20Enero-Octubre%202019%20ING.%20SANT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rivera\Desktop\GRAFICAS%20OAI%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rivera\Desktop\GRAFICAS%20OAI%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Hoja3!$B$3</c:f>
              <c:strCache>
                <c:ptCount val="1"/>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dLbl>
              <c:idx val="5"/>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BD-4290-84A9-7869107A91D1}"/>
                </c:ext>
              </c:extLst>
            </c:dLbl>
            <c:dLbl>
              <c:idx val="12"/>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BD-4290-84A9-7869107A91D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Hoja3!$A$4:$A$16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Hoja3!$B$4:$B$16</c:f>
              <c:numCache>
                <c:formatCode>General</c:formatCode>
                <c:ptCount val="13"/>
                <c:pt idx="0">
                  <c:v>6</c:v>
                </c:pt>
                <c:pt idx="1">
                  <c:v>3</c:v>
                </c:pt>
                <c:pt idx="2">
                  <c:v>5</c:v>
                </c:pt>
                <c:pt idx="3">
                  <c:v>1</c:v>
                </c:pt>
                <c:pt idx="4">
                  <c:v>9</c:v>
                </c:pt>
                <c:pt idx="5">
                  <c:v>10</c:v>
                </c:pt>
                <c:pt idx="6">
                  <c:v>0</c:v>
                </c:pt>
                <c:pt idx="7">
                  <c:v>3</c:v>
                </c:pt>
                <c:pt idx="8">
                  <c:v>7</c:v>
                </c:pt>
                <c:pt idx="9">
                  <c:v>2</c:v>
                </c:pt>
                <c:pt idx="10">
                  <c:v>7</c:v>
                </c:pt>
                <c:pt idx="11">
                  <c:v>1</c:v>
                </c:pt>
                <c:pt idx="12">
                  <c:v>54</c:v>
                </c:pt>
              </c:numCache>
            </c:numRef>
          </c:val>
          <c:extLst>
            <c:ext xmlns:c16="http://schemas.microsoft.com/office/drawing/2014/chart" uri="{C3380CC4-5D6E-409C-BE32-E72D297353CC}">
              <c16:uniqueId val="{00000000-EEEB-448E-A176-04EC6E8DAB24}"/>
            </c:ext>
          </c:extLst>
        </c:ser>
        <c:dLbls>
          <c:showLegendKey val="0"/>
          <c:showVal val="1"/>
          <c:showCatName val="0"/>
          <c:showSerName val="0"/>
          <c:showPercent val="0"/>
          <c:showBubbleSize val="0"/>
        </c:dLbls>
        <c:gapWidth val="65"/>
        <c:shape val="box"/>
        <c:axId val="142154575"/>
        <c:axId val="142157071"/>
        <c:axId val="0"/>
      </c:bar3DChart>
      <c:catAx>
        <c:axId val="1421545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142157071"/>
        <c:crosses val="autoZero"/>
        <c:auto val="1"/>
        <c:lblAlgn val="ctr"/>
        <c:lblOffset val="100"/>
        <c:noMultiLvlLbl val="0"/>
      </c:catAx>
      <c:valAx>
        <c:axId val="142157071"/>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142154575"/>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DO"/>
              <a:t>Vías de recepción solicitudes de Acceso a la Información </a:t>
            </a:r>
          </a:p>
        </c:rich>
      </c:tx>
      <c:layout>
        <c:manualLayout>
          <c:xMode val="edge"/>
          <c:yMode val="edge"/>
          <c:x val="0.12198280222559434"/>
          <c:y val="2.811244979919678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DO"/>
        </a:p>
      </c:txPr>
    </c:title>
    <c:autoTitleDeleted val="0"/>
    <c:plotArea>
      <c:layout/>
      <c:pieChart>
        <c:varyColors val="1"/>
        <c:ser>
          <c:idx val="3"/>
          <c:order val="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012-4C98-AB5B-1E465159F7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1012-4C98-AB5B-1E465159F7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1012-4C98-AB5B-1E465159F7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1012-4C98-AB5B-1E465159F7B8}"/>
              </c:ext>
            </c:extLst>
          </c:dPt>
          <c:dPt>
            <c:idx val="4"/>
            <c:bubble3D val="0"/>
            <c:explosion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1012-4C98-AB5B-1E465159F7B8}"/>
              </c:ext>
            </c:extLst>
          </c:dPt>
          <c:dLbls>
            <c:dLbl>
              <c:idx val="2"/>
              <c:layout>
                <c:manualLayout>
                  <c:x val="-1.199034482239225E-2"/>
                  <c:y val="2.3495308942735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12-4C98-AB5B-1E465159F7B8}"/>
                </c:ext>
              </c:extLst>
            </c:dLbl>
            <c:dLbl>
              <c:idx val="3"/>
              <c:layout>
                <c:manualLayout>
                  <c:x val="6.8104399432136978E-3"/>
                  <c:y val="-5.61853801423993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12-4C98-AB5B-1E465159F7B8}"/>
                </c:ext>
              </c:extLst>
            </c:dLbl>
            <c:dLbl>
              <c:idx val="4"/>
              <c:layout>
                <c:manualLayout>
                  <c:x val="-1.0846936815824852E-2"/>
                  <c:y val="-7.9588173025333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012-4C98-AB5B-1E465159F7B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Hoja2!$A$5:$A$10</c:f>
              <c:strCache>
                <c:ptCount val="5"/>
                <c:pt idx="0">
                  <c:v>Via telefonica</c:v>
                </c:pt>
                <c:pt idx="1">
                  <c:v>Remitidas a otras instituciones</c:v>
                </c:pt>
                <c:pt idx="2">
                  <c:v>Via oficina OAI</c:v>
                </c:pt>
                <c:pt idx="3">
                  <c:v>Internet -Formulario de solicitud Informacion correo de Transparencia </c:v>
                </c:pt>
                <c:pt idx="4">
                  <c:v>Portal Unico de Solicitud de Informacion Pública-SAIP</c:v>
                </c:pt>
              </c:strCache>
            </c:strRef>
          </c:cat>
          <c:val>
            <c:numRef>
              <c:f>Hoja2!$F$5:$F$9</c:f>
              <c:numCache>
                <c:formatCode>0.00%</c:formatCode>
                <c:ptCount val="5"/>
                <c:pt idx="0">
                  <c:v>3.2786885245901641E-2</c:v>
                </c:pt>
                <c:pt idx="1">
                  <c:v>6.5573770491803282E-2</c:v>
                </c:pt>
                <c:pt idx="2">
                  <c:v>9.8360655737704916E-2</c:v>
                </c:pt>
                <c:pt idx="3">
                  <c:v>0.11475409836065574</c:v>
                </c:pt>
                <c:pt idx="4">
                  <c:v>0.68852459016393441</c:v>
                </c:pt>
              </c:numCache>
            </c:numRef>
          </c:val>
          <c:extLst>
            <c:ext xmlns:c16="http://schemas.microsoft.com/office/drawing/2014/chart" uri="{C3380CC4-5D6E-409C-BE32-E72D297353CC}">
              <c16:uniqueId val="{0000000A-1012-4C98-AB5B-1E465159F7B8}"/>
            </c:ext>
          </c:extLst>
        </c:ser>
        <c:ser>
          <c:idx val="4"/>
          <c:order val="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C-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Hoja2!$B$3</c:f>
              <c:numCache>
                <c:formatCode>General</c:formatCode>
                <c:ptCount val="1"/>
              </c:numCache>
            </c:numRef>
          </c:val>
          <c:extLst>
            <c:ext xmlns:c16="http://schemas.microsoft.com/office/drawing/2014/chart" uri="{C3380CC4-5D6E-409C-BE32-E72D297353CC}">
              <c16:uniqueId val="{0000000D-1012-4C98-AB5B-1E465159F7B8}"/>
            </c:ext>
          </c:extLst>
        </c:ser>
        <c:ser>
          <c:idx val="5"/>
          <c:order val="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F-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Hoja2!$C$3</c:f>
              <c:numCache>
                <c:formatCode>General</c:formatCode>
                <c:ptCount val="1"/>
              </c:numCache>
            </c:numRef>
          </c:val>
          <c:extLst>
            <c:ext xmlns:c16="http://schemas.microsoft.com/office/drawing/2014/chart" uri="{C3380CC4-5D6E-409C-BE32-E72D297353CC}">
              <c16:uniqueId val="{00000010-1012-4C98-AB5B-1E465159F7B8}"/>
            </c:ext>
          </c:extLst>
        </c:ser>
        <c:ser>
          <c:idx val="6"/>
          <c:order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2-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Hoja2!$D$3</c:f>
              <c:numCache>
                <c:formatCode>General</c:formatCode>
                <c:ptCount val="1"/>
              </c:numCache>
            </c:numRef>
          </c:val>
          <c:extLst>
            <c:ext xmlns:c16="http://schemas.microsoft.com/office/drawing/2014/chart" uri="{C3380CC4-5D6E-409C-BE32-E72D297353CC}">
              <c16:uniqueId val="{00000013-1012-4C98-AB5B-1E465159F7B8}"/>
            </c:ext>
          </c:extLst>
        </c:ser>
        <c:ser>
          <c:idx val="7"/>
          <c:order val="7"/>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5-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Hoja2!$B$3</c:f>
              <c:numCache>
                <c:formatCode>General</c:formatCode>
                <c:ptCount val="1"/>
              </c:numCache>
            </c:numRef>
          </c:val>
          <c:extLst>
            <c:ext xmlns:c16="http://schemas.microsoft.com/office/drawing/2014/chart" uri="{C3380CC4-5D6E-409C-BE32-E72D297353CC}">
              <c16:uniqueId val="{00000016-1012-4C98-AB5B-1E465159F7B8}"/>
            </c:ext>
          </c:extLst>
        </c:ser>
        <c:ser>
          <c:idx val="8"/>
          <c:order val="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8-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Hoja2!$C$3</c:f>
              <c:numCache>
                <c:formatCode>General</c:formatCode>
                <c:ptCount val="1"/>
              </c:numCache>
            </c:numRef>
          </c:val>
          <c:extLst>
            <c:ext xmlns:c16="http://schemas.microsoft.com/office/drawing/2014/chart" uri="{C3380CC4-5D6E-409C-BE32-E72D297353CC}">
              <c16:uniqueId val="{00000019-1012-4C98-AB5B-1E465159F7B8}"/>
            </c:ext>
          </c:extLst>
        </c:ser>
        <c:ser>
          <c:idx val="9"/>
          <c:order val="9"/>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B-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Hoja2!$A$3</c:f>
              <c:strCache>
                <c:ptCount val="1"/>
                <c:pt idx="0">
                  <c:v>Vias de recepcion de solicitudes de Acceso a la Información</c:v>
                </c:pt>
              </c:strCache>
            </c:strRef>
          </c:cat>
          <c:val>
            <c:numRef>
              <c:f>Hoja2!$D$3</c:f>
              <c:numCache>
                <c:formatCode>General</c:formatCode>
                <c:ptCount val="1"/>
              </c:numCache>
            </c:numRef>
          </c:val>
          <c:extLst>
            <c:ext xmlns:c16="http://schemas.microsoft.com/office/drawing/2014/chart" uri="{C3380CC4-5D6E-409C-BE32-E72D297353CC}">
              <c16:uniqueId val="{0000001C-1012-4C98-AB5B-1E465159F7B8}"/>
            </c:ext>
          </c:extLst>
        </c:ser>
        <c:dLbls>
          <c:showLegendKey val="0"/>
          <c:showVal val="0"/>
          <c:showCatName val="0"/>
          <c:showSerName val="0"/>
          <c:showPercent val="1"/>
          <c:showBubbleSize val="0"/>
          <c:showLeaderLines val="1"/>
        </c:dLbls>
        <c:firstSliceAng val="0"/>
        <c:extLst>
          <c:ext xmlns:c15="http://schemas.microsoft.com/office/drawing/2012/chart" uri="{02D57815-91ED-43cb-92C2-25804820EDAC}">
            <c15:filteredPieSeries>
              <c15: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1E-1012-4C98-AB5B-1E465159F7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20-1012-4C98-AB5B-1E465159F7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22-1012-4C98-AB5B-1E465159F7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24-1012-4C98-AB5B-1E465159F7B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26-1012-4C98-AB5B-1E465159F7B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28-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Hoja2!$A$5:$A$10</c15:sqref>
                        </c15:formulaRef>
                      </c:ext>
                    </c:extLst>
                    <c:strCache>
                      <c:ptCount val="5"/>
                      <c:pt idx="0">
                        <c:v>Via telefonica</c:v>
                      </c:pt>
                      <c:pt idx="1">
                        <c:v>Remitidas a otras instituciones</c:v>
                      </c:pt>
                      <c:pt idx="2">
                        <c:v>Via oficina OAI</c:v>
                      </c:pt>
                      <c:pt idx="3">
                        <c:v>Internet -Formulario de solicitud Informacion correo de Transparencia </c:v>
                      </c:pt>
                      <c:pt idx="4">
                        <c:v>Portal Unico de Solicitud de Informacion Pública-SAIP</c:v>
                      </c:pt>
                    </c:strCache>
                  </c:strRef>
                </c:cat>
                <c:val>
                  <c:numRef>
                    <c:extLst>
                      <c:ext uri="{02D57815-91ED-43cb-92C2-25804820EDAC}">
                        <c15:formulaRef>
                          <c15:sqref>Hoja2!$B$5:$B$10</c15:sqref>
                        </c15:formulaRef>
                      </c:ext>
                    </c:extLst>
                    <c:numCache>
                      <c:formatCode>General</c:formatCode>
                      <c:ptCount val="6"/>
                    </c:numCache>
                  </c:numRef>
                </c:val>
                <c:extLst>
                  <c:ext xmlns:c16="http://schemas.microsoft.com/office/drawing/2014/chart" uri="{C3380CC4-5D6E-409C-BE32-E72D297353CC}">
                    <c16:uniqueId val="{00000029-1012-4C98-AB5B-1E465159F7B8}"/>
                  </c:ext>
                </c:extLst>
              </c15:ser>
            </c15:filteredPieSeries>
            <c15:filteredPieSeries>
              <c15: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2B-1012-4C98-AB5B-1E465159F7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2D-1012-4C98-AB5B-1E465159F7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2F-1012-4C98-AB5B-1E465159F7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1-1012-4C98-AB5B-1E465159F7B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3-1012-4C98-AB5B-1E465159F7B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5-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Hoja2!$A$5:$A$10</c15:sqref>
                        </c15:formulaRef>
                      </c:ext>
                    </c:extLst>
                    <c:strCache>
                      <c:ptCount val="5"/>
                      <c:pt idx="0">
                        <c:v>Via telefonica</c:v>
                      </c:pt>
                      <c:pt idx="1">
                        <c:v>Remitidas a otras instituciones</c:v>
                      </c:pt>
                      <c:pt idx="2">
                        <c:v>Via oficina OAI</c:v>
                      </c:pt>
                      <c:pt idx="3">
                        <c:v>Internet -Formulario de solicitud Informacion correo de Transparencia </c:v>
                      </c:pt>
                      <c:pt idx="4">
                        <c:v>Portal Unico de Solicitud de Informacion Pública-SAIP</c:v>
                      </c:pt>
                    </c:strCache>
                  </c:strRef>
                </c:cat>
                <c:val>
                  <c:numRef>
                    <c:extLst xmlns:c15="http://schemas.microsoft.com/office/drawing/2012/chart">
                      <c:ext xmlns:c15="http://schemas.microsoft.com/office/drawing/2012/chart" uri="{02D57815-91ED-43cb-92C2-25804820EDAC}">
                        <c15:formulaRef>
                          <c15:sqref>Hoja2!$C$5:$C$10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36-1012-4C98-AB5B-1E465159F7B8}"/>
                  </c:ext>
                </c:extLst>
              </c15:ser>
            </c15:filteredPieSeries>
            <c15:filteredPieSeries>
              <c15:ser>
                <c:idx val="2"/>
                <c:order val="2"/>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8-1012-4C98-AB5B-1E465159F7B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A-1012-4C98-AB5B-1E465159F7B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C-1012-4C98-AB5B-1E465159F7B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3E-1012-4C98-AB5B-1E465159F7B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40-1012-4C98-AB5B-1E465159F7B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xmlns:c15="http://schemas.microsoft.com/office/drawing/2012/chart">
                    <c:ext xmlns:c16="http://schemas.microsoft.com/office/drawing/2014/chart" uri="{C3380CC4-5D6E-409C-BE32-E72D297353CC}">
                      <c16:uniqueId val="{00000042-1012-4C98-AB5B-1E465159F7B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DO"/>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Hoja2!$A$5:$A$10</c15:sqref>
                        </c15:formulaRef>
                      </c:ext>
                    </c:extLst>
                    <c:strCache>
                      <c:ptCount val="5"/>
                      <c:pt idx="0">
                        <c:v>Via telefonica</c:v>
                      </c:pt>
                      <c:pt idx="1">
                        <c:v>Remitidas a otras instituciones</c:v>
                      </c:pt>
                      <c:pt idx="2">
                        <c:v>Via oficina OAI</c:v>
                      </c:pt>
                      <c:pt idx="3">
                        <c:v>Internet -Formulario de solicitud Informacion correo de Transparencia </c:v>
                      </c:pt>
                      <c:pt idx="4">
                        <c:v>Portal Unico de Solicitud de Informacion Pública-SAIP</c:v>
                      </c:pt>
                    </c:strCache>
                  </c:strRef>
                </c:cat>
                <c:val>
                  <c:numRef>
                    <c:extLst xmlns:c15="http://schemas.microsoft.com/office/drawing/2012/chart">
                      <c:ext xmlns:c15="http://schemas.microsoft.com/office/drawing/2012/chart" uri="{02D57815-91ED-43cb-92C2-25804820EDAC}">
                        <c15:formulaRef>
                          <c15:sqref>Hoja2!$D$5:$D$10</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43-1012-4C98-AB5B-1E465159F7B8}"/>
                  </c:ext>
                </c:extLst>
              </c15:ser>
            </c15:filteredPieSeries>
          </c:ext>
        </c:extLst>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0"/>
              <a:t>Motivos de las solicitudes de Acceso a la Información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Hoja3!$A$5</c:f>
              <c:strCache>
                <c:ptCount val="1"/>
                <c:pt idx="0">
                  <c:v>Fines Académicos </c:v>
                </c:pt>
              </c:strCache>
            </c:strRef>
          </c:tx>
          <c:spPr>
            <a:solidFill>
              <a:schemeClr val="accent1"/>
            </a:solidFill>
            <a:ln>
              <a:noFill/>
            </a:ln>
            <a:effectLst/>
          </c:spPr>
          <c:invertIfNegative val="0"/>
          <c:dLbls>
            <c:dLbl>
              <c:idx val="1"/>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7E-48A1-925B-402A080A5D6E}"/>
                </c:ext>
              </c:extLst>
            </c:dLbl>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75-4D0B-A159-8C04E06C0614}"/>
                </c:ext>
              </c:extLst>
            </c:dLbl>
            <c:dLbl>
              <c:idx val="3"/>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7E-48A1-925B-402A080A5D6E}"/>
                </c:ext>
              </c:extLst>
            </c:dLbl>
            <c:dLbl>
              <c:idx val="4"/>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7E-48A1-925B-402A080A5D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Hoja3!$A$5:$A$9</c:f>
              <c:strCache>
                <c:ptCount val="5"/>
                <c:pt idx="0">
                  <c:v>Fines Académicos </c:v>
                </c:pt>
                <c:pt idx="1">
                  <c:v>Compras y Contrataciones Públicas</c:v>
                </c:pt>
                <c:pt idx="2">
                  <c:v>Asesoria/Consultoria</c:v>
                </c:pt>
                <c:pt idx="3">
                  <c:v>Otros</c:v>
                </c:pt>
                <c:pt idx="4">
                  <c:v>Proyectos inversión Sector Eléctrico</c:v>
                </c:pt>
              </c:strCache>
            </c:strRef>
          </c:cat>
          <c:val>
            <c:numRef>
              <c:f>Hoja3!$B$5:$B$9</c:f>
              <c:numCache>
                <c:formatCode>General</c:formatCode>
                <c:ptCount val="5"/>
                <c:pt idx="0">
                  <c:v>21</c:v>
                </c:pt>
                <c:pt idx="1">
                  <c:v>17</c:v>
                </c:pt>
                <c:pt idx="2">
                  <c:v>10</c:v>
                </c:pt>
                <c:pt idx="3">
                  <c:v>7</c:v>
                </c:pt>
                <c:pt idx="4">
                  <c:v>6</c:v>
                </c:pt>
              </c:numCache>
            </c:numRef>
          </c:val>
          <c:extLst>
            <c:ext xmlns:c16="http://schemas.microsoft.com/office/drawing/2014/chart" uri="{C3380CC4-5D6E-409C-BE32-E72D297353CC}">
              <c16:uniqueId val="{00000000-EC67-491F-9EBF-6E21069F8588}"/>
            </c:ext>
          </c:extLst>
        </c:ser>
        <c:dLbls>
          <c:showLegendKey val="0"/>
          <c:showVal val="0"/>
          <c:showCatName val="0"/>
          <c:showSerName val="0"/>
          <c:showPercent val="0"/>
          <c:showBubbleSize val="0"/>
        </c:dLbls>
        <c:gapWidth val="75"/>
        <c:overlap val="-25"/>
        <c:axId val="977832079"/>
        <c:axId val="977830415"/>
      </c:barChart>
      <c:catAx>
        <c:axId val="977832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es-DO"/>
          </a:p>
        </c:txPr>
        <c:crossAx val="977830415"/>
        <c:crosses val="autoZero"/>
        <c:auto val="1"/>
        <c:lblAlgn val="ctr"/>
        <c:lblOffset val="100"/>
        <c:noMultiLvlLbl val="0"/>
      </c:catAx>
      <c:valAx>
        <c:axId val="977830415"/>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778320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b="1"/>
              <a:t>Cantidad Procesos</a:t>
            </a:r>
            <a:r>
              <a:rPr lang="es-DO" b="1" baseline="0"/>
              <a:t> </a:t>
            </a:r>
            <a:r>
              <a:rPr lang="es-DO" b="1"/>
              <a:t>de Compras y Contrataciones Públicas al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'[Documentos colgados-2019.xlsx]Hoja1'!$B$8</c:f>
              <c:strCache>
                <c:ptCount val="1"/>
                <c:pt idx="0">
                  <c:v>Licitaciones Publicas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'[Documentos colgados-2019.xlsx]Hoja1'!$A$9:$A$20</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'[Documentos colgados-2019.xlsx]Hoja1'!$B$9:$B$20</c:f>
              <c:numCache>
                <c:formatCode>General</c:formatCode>
                <c:ptCount val="12"/>
                <c:pt idx="0">
                  <c:v>1</c:v>
                </c:pt>
                <c:pt idx="1">
                  <c:v>3</c:v>
                </c:pt>
                <c:pt idx="2">
                  <c:v>6</c:v>
                </c:pt>
                <c:pt idx="3">
                  <c:v>9</c:v>
                </c:pt>
                <c:pt idx="4">
                  <c:v>14</c:v>
                </c:pt>
                <c:pt idx="5">
                  <c:v>2</c:v>
                </c:pt>
                <c:pt idx="6">
                  <c:v>2</c:v>
                </c:pt>
                <c:pt idx="7">
                  <c:v>2</c:v>
                </c:pt>
                <c:pt idx="8">
                  <c:v>4</c:v>
                </c:pt>
                <c:pt idx="9">
                  <c:v>1</c:v>
                </c:pt>
                <c:pt idx="10">
                  <c:v>3</c:v>
                </c:pt>
                <c:pt idx="11">
                  <c:v>3</c:v>
                </c:pt>
              </c:numCache>
            </c:numRef>
          </c:val>
          <c:extLst>
            <c:ext xmlns:c16="http://schemas.microsoft.com/office/drawing/2014/chart" uri="{C3380CC4-5D6E-409C-BE32-E72D297353CC}">
              <c16:uniqueId val="{00000000-C8D3-4D2B-B735-5562BD195FF8}"/>
            </c:ext>
          </c:extLst>
        </c:ser>
        <c:ser>
          <c:idx val="1"/>
          <c:order val="1"/>
          <c:tx>
            <c:strRef>
              <c:f>'[Documentos colgados-2019.xlsx]Hoja1'!$C$8</c:f>
              <c:strCache>
                <c:ptCount val="1"/>
                <c:pt idx="0">
                  <c:v>Comparaciones de Precios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'[Documentos colgados-2019.xlsx]Hoja1'!$A$9:$A$20</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'[Documentos colgados-2019.xlsx]Hoja1'!$C$9:$C$20</c:f>
              <c:numCache>
                <c:formatCode>General</c:formatCode>
                <c:ptCount val="12"/>
                <c:pt idx="0">
                  <c:v>4</c:v>
                </c:pt>
                <c:pt idx="1">
                  <c:v>5</c:v>
                </c:pt>
                <c:pt idx="2">
                  <c:v>18</c:v>
                </c:pt>
                <c:pt idx="3">
                  <c:v>4</c:v>
                </c:pt>
                <c:pt idx="4">
                  <c:v>19</c:v>
                </c:pt>
                <c:pt idx="5">
                  <c:v>8</c:v>
                </c:pt>
                <c:pt idx="6">
                  <c:v>6</c:v>
                </c:pt>
                <c:pt idx="7">
                  <c:v>8</c:v>
                </c:pt>
                <c:pt idx="8">
                  <c:v>10</c:v>
                </c:pt>
                <c:pt idx="9">
                  <c:v>7</c:v>
                </c:pt>
                <c:pt idx="10">
                  <c:v>5</c:v>
                </c:pt>
                <c:pt idx="11">
                  <c:v>1</c:v>
                </c:pt>
              </c:numCache>
            </c:numRef>
          </c:val>
          <c:extLst>
            <c:ext xmlns:c16="http://schemas.microsoft.com/office/drawing/2014/chart" uri="{C3380CC4-5D6E-409C-BE32-E72D297353CC}">
              <c16:uniqueId val="{00000001-C8D3-4D2B-B735-5562BD195FF8}"/>
            </c:ext>
          </c:extLst>
        </c:ser>
        <c:ser>
          <c:idx val="2"/>
          <c:order val="2"/>
          <c:tx>
            <c:strRef>
              <c:f>'[Documentos colgados-2019.xlsx]Hoja1'!$D$8</c:f>
              <c:strCache>
                <c:ptCount val="1"/>
                <c:pt idx="0">
                  <c:v>Compras Menores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'[Documentos colgados-2019.xlsx]Hoja1'!$A$9:$A$20</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'[Documentos colgados-2019.xlsx]Hoja1'!$D$9:$D$20</c:f>
              <c:numCache>
                <c:formatCode>General</c:formatCode>
                <c:ptCount val="12"/>
                <c:pt idx="0">
                  <c:v>23</c:v>
                </c:pt>
                <c:pt idx="1">
                  <c:v>60</c:v>
                </c:pt>
                <c:pt idx="2">
                  <c:v>55</c:v>
                </c:pt>
                <c:pt idx="3">
                  <c:v>49</c:v>
                </c:pt>
                <c:pt idx="4">
                  <c:v>56</c:v>
                </c:pt>
                <c:pt idx="5">
                  <c:v>15</c:v>
                </c:pt>
                <c:pt idx="6">
                  <c:v>49</c:v>
                </c:pt>
                <c:pt idx="7">
                  <c:v>43</c:v>
                </c:pt>
                <c:pt idx="8">
                  <c:v>30</c:v>
                </c:pt>
                <c:pt idx="9">
                  <c:v>44</c:v>
                </c:pt>
                <c:pt idx="10">
                  <c:v>40</c:v>
                </c:pt>
                <c:pt idx="11">
                  <c:v>36</c:v>
                </c:pt>
              </c:numCache>
            </c:numRef>
          </c:val>
          <c:extLst>
            <c:ext xmlns:c16="http://schemas.microsoft.com/office/drawing/2014/chart" uri="{C3380CC4-5D6E-409C-BE32-E72D297353CC}">
              <c16:uniqueId val="{00000002-C8D3-4D2B-B735-5562BD195FF8}"/>
            </c:ext>
          </c:extLst>
        </c:ser>
        <c:ser>
          <c:idx val="3"/>
          <c:order val="3"/>
          <c:tx>
            <c:strRef>
              <c:f>'[Documentos colgados-2019.xlsx]Hoja1'!$E$8</c:f>
              <c:strCache>
                <c:ptCount val="1"/>
                <c:pt idx="0">
                  <c:v>Compras de exclusividad (PEEX)</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'[Documentos colgados-2019.xlsx]Hoja1'!$A$9:$A$20</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'[Documentos colgados-2019.xlsx]Hoja1'!$E$9:$E$20</c:f>
              <c:numCache>
                <c:formatCode>General</c:formatCode>
                <c:ptCount val="12"/>
                <c:pt idx="0">
                  <c:v>7</c:v>
                </c:pt>
                <c:pt idx="1">
                  <c:v>0</c:v>
                </c:pt>
                <c:pt idx="2">
                  <c:v>5</c:v>
                </c:pt>
                <c:pt idx="3">
                  <c:v>4</c:v>
                </c:pt>
                <c:pt idx="4">
                  <c:v>4</c:v>
                </c:pt>
                <c:pt idx="5">
                  <c:v>1</c:v>
                </c:pt>
                <c:pt idx="6">
                  <c:v>6</c:v>
                </c:pt>
                <c:pt idx="7">
                  <c:v>2</c:v>
                </c:pt>
                <c:pt idx="8">
                  <c:v>2</c:v>
                </c:pt>
                <c:pt idx="9">
                  <c:v>8</c:v>
                </c:pt>
                <c:pt idx="10">
                  <c:v>8</c:v>
                </c:pt>
                <c:pt idx="11">
                  <c:v>4</c:v>
                </c:pt>
              </c:numCache>
            </c:numRef>
          </c:val>
          <c:extLst>
            <c:ext xmlns:c16="http://schemas.microsoft.com/office/drawing/2014/chart" uri="{C3380CC4-5D6E-409C-BE32-E72D297353CC}">
              <c16:uniqueId val="{00000003-C8D3-4D2B-B735-5562BD195FF8}"/>
            </c:ext>
          </c:extLst>
        </c:ser>
        <c:ser>
          <c:idx val="4"/>
          <c:order val="4"/>
          <c:tx>
            <c:strRef>
              <c:f>'[Documentos colgados-2019.xlsx]Hoja1'!$F$8</c:f>
              <c:strCache>
                <c:ptCount val="1"/>
                <c:pt idx="0">
                  <c:v>Compras por debajo del umbral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'[Documentos colgados-2019.xlsx]Hoja1'!$A$9:$A$20</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'[Documentos colgados-2019.xlsx]Hoja1'!$F$9:$F$20</c:f>
              <c:numCache>
                <c:formatCode>General</c:formatCode>
                <c:ptCount val="12"/>
                <c:pt idx="0">
                  <c:v>16</c:v>
                </c:pt>
                <c:pt idx="1">
                  <c:v>22</c:v>
                </c:pt>
                <c:pt idx="2">
                  <c:v>26</c:v>
                </c:pt>
                <c:pt idx="3">
                  <c:v>31</c:v>
                </c:pt>
                <c:pt idx="4">
                  <c:v>42</c:v>
                </c:pt>
                <c:pt idx="5">
                  <c:v>30</c:v>
                </c:pt>
                <c:pt idx="6">
                  <c:v>40</c:v>
                </c:pt>
                <c:pt idx="7">
                  <c:v>41</c:v>
                </c:pt>
                <c:pt idx="8">
                  <c:v>41</c:v>
                </c:pt>
                <c:pt idx="9">
                  <c:v>55</c:v>
                </c:pt>
                <c:pt idx="10">
                  <c:v>42</c:v>
                </c:pt>
                <c:pt idx="11">
                  <c:v>30</c:v>
                </c:pt>
              </c:numCache>
            </c:numRef>
          </c:val>
          <c:extLst>
            <c:ext xmlns:c16="http://schemas.microsoft.com/office/drawing/2014/chart" uri="{C3380CC4-5D6E-409C-BE32-E72D297353CC}">
              <c16:uniqueId val="{00000004-C8D3-4D2B-B735-5562BD195FF8}"/>
            </c:ext>
          </c:extLst>
        </c:ser>
        <c:dLbls>
          <c:dLblPos val="outEnd"/>
          <c:showLegendKey val="0"/>
          <c:showVal val="1"/>
          <c:showCatName val="0"/>
          <c:showSerName val="0"/>
          <c:showPercent val="0"/>
          <c:showBubbleSize val="0"/>
        </c:dLbls>
        <c:gapWidth val="219"/>
        <c:overlap val="-27"/>
        <c:axId val="250365648"/>
        <c:axId val="250356912"/>
      </c:barChart>
      <c:catAx>
        <c:axId val="25036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50356912"/>
        <c:crosses val="autoZero"/>
        <c:auto val="1"/>
        <c:lblAlgn val="ctr"/>
        <c:lblOffset val="100"/>
        <c:noMultiLvlLbl val="0"/>
      </c:catAx>
      <c:valAx>
        <c:axId val="25035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250365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Calificaciones mensuales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manualLayout>
          <c:layoutTarget val="inner"/>
          <c:xMode val="edge"/>
          <c:yMode val="edge"/>
          <c:x val="0.13029649784738395"/>
          <c:y val="0.17171296296296296"/>
          <c:w val="0.84088505834858152"/>
          <c:h val="0.52961504811898508"/>
        </c:manualLayout>
      </c:layout>
      <c:barChart>
        <c:barDir val="col"/>
        <c:grouping val="stacked"/>
        <c:varyColors val="0"/>
        <c:ser>
          <c:idx val="0"/>
          <c:order val="0"/>
          <c:tx>
            <c:strRef>
              <c:f>Hoja2!$B$4</c:f>
              <c:strCache>
                <c:ptCount val="1"/>
                <c:pt idx="0">
                  <c:v>Puntuaciones mensuales</c:v>
                </c:pt>
              </c:strCache>
            </c:strRef>
          </c:tx>
          <c:spPr>
            <a:solidFill>
              <a:schemeClr val="accent6"/>
            </a:solidFill>
            <a:ln>
              <a:noFill/>
            </a:ln>
            <a:effectLst/>
          </c:spPr>
          <c:invertIfNegative val="0"/>
          <c:dLbls>
            <c:dLbl>
              <c:idx val="0"/>
              <c:layout>
                <c:manualLayout>
                  <c:x val="-2.6195159299570439E-3"/>
                  <c:y val="-0.263888888888888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EA-46B0-885F-48F4DBFE4684}"/>
                </c:ext>
              </c:extLst>
            </c:dLbl>
            <c:dLbl>
              <c:idx val="1"/>
              <c:layout>
                <c:manualLayout>
                  <c:x val="-2.4011951969821282E-17"/>
                  <c:y val="-0.26388888888888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EA-46B0-885F-48F4DBFE4684}"/>
                </c:ext>
              </c:extLst>
            </c:dLbl>
            <c:dLbl>
              <c:idx val="2"/>
              <c:layout>
                <c:manualLayout>
                  <c:x val="2.6195159299570317E-3"/>
                  <c:y val="-0.263888888888888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EA-46B0-885F-48F4DBFE4684}"/>
                </c:ext>
              </c:extLst>
            </c:dLbl>
            <c:dLbl>
              <c:idx val="3"/>
              <c:layout>
                <c:manualLayout>
                  <c:x val="0"/>
                  <c:y val="-0.259259259259259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EA-46B0-885F-48F4DBFE4684}"/>
                </c:ext>
              </c:extLst>
            </c:dLbl>
            <c:dLbl>
              <c:idx val="4"/>
              <c:layout>
                <c:manualLayout>
                  <c:x val="-4.8023903939642564E-17"/>
                  <c:y val="-0.245370370370370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EA-46B0-885F-48F4DBFE4684}"/>
                </c:ext>
              </c:extLst>
            </c:dLbl>
            <c:dLbl>
              <c:idx val="5"/>
              <c:layout>
                <c:manualLayout>
                  <c:x val="0"/>
                  <c:y val="-0.26388888888888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EA-46B0-885F-48F4DBFE4684}"/>
                </c:ext>
              </c:extLst>
            </c:dLbl>
            <c:dLbl>
              <c:idx val="6"/>
              <c:layout>
                <c:manualLayout>
                  <c:x val="0"/>
                  <c:y val="-0.2592592592592592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EA-46B0-885F-48F4DBFE4684}"/>
                </c:ext>
              </c:extLst>
            </c:dLbl>
            <c:dLbl>
              <c:idx val="7"/>
              <c:layout>
                <c:manualLayout>
                  <c:x val="0"/>
                  <c:y val="-0.263888888888888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EA-46B0-885F-48F4DBFE4684}"/>
                </c:ext>
              </c:extLst>
            </c:dLbl>
            <c:dLbl>
              <c:idx val="8"/>
              <c:layout>
                <c:manualLayout>
                  <c:x val="0"/>
                  <c:y val="-0.2314814814814815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9EA-46B0-885F-48F4DBFE4684}"/>
                </c:ext>
              </c:extLst>
            </c:dLbl>
            <c:dLbl>
              <c:idx val="9"/>
              <c:layout>
                <c:manualLayout>
                  <c:x val="-2.6195159299571276E-3"/>
                  <c:y val="-0.263888888888888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9EA-46B0-885F-48F4DBFE4684}"/>
                </c:ext>
              </c:extLst>
            </c:dLbl>
            <c:dLbl>
              <c:idx val="10"/>
              <c:layout>
                <c:manualLayout>
                  <c:x val="0"/>
                  <c:y val="-0.263888888888888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9EA-46B0-885F-48F4DBFE4684}"/>
                </c:ext>
              </c:extLst>
            </c:dLbl>
            <c:dLbl>
              <c:idx val="11"/>
              <c:layout>
                <c:manualLayout>
                  <c:x val="-2.6195159299570317E-3"/>
                  <c:y val="-0.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9EA-46B0-885F-48F4DBFE46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spPr>
              <a:noFill/>
              <a:ln w="9525" cap="flat" cmpd="sng" algn="ctr">
                <a:solidFill>
                  <a:schemeClr val="tx1">
                    <a:lumMod val="65000"/>
                    <a:lumOff val="35000"/>
                  </a:schemeClr>
                </a:solidFill>
                <a:round/>
              </a:ln>
              <a:effectLst/>
            </c:spPr>
          </c:errBars>
          <c:cat>
            <c:strRef>
              <c:f>Hoja2!$A$5:$A$16</c:f>
              <c:strCache>
                <c:ptCount val="12"/>
                <c:pt idx="0">
                  <c:v>Enero</c:v>
                </c:pt>
                <c:pt idx="1">
                  <c:v>Febrero</c:v>
                </c:pt>
                <c:pt idx="2">
                  <c:v>Marzo</c:v>
                </c:pt>
                <c:pt idx="3">
                  <c:v>Abril</c:v>
                </c:pt>
                <c:pt idx="4">
                  <c:v>Mayo</c:v>
                </c:pt>
                <c:pt idx="5">
                  <c:v>Junio</c:v>
                </c:pt>
                <c:pt idx="6">
                  <c:v>Julio</c:v>
                </c:pt>
                <c:pt idx="7">
                  <c:v>Agosto</c:v>
                </c:pt>
                <c:pt idx="8">
                  <c:v>Septiembre </c:v>
                </c:pt>
                <c:pt idx="9">
                  <c:v>Octubre </c:v>
                </c:pt>
                <c:pt idx="10">
                  <c:v>Noviembre</c:v>
                </c:pt>
                <c:pt idx="11">
                  <c:v>Diciembre</c:v>
                </c:pt>
              </c:strCache>
            </c:strRef>
          </c:cat>
          <c:val>
            <c:numRef>
              <c:f>Hoja2!$B$5:$B$16</c:f>
              <c:numCache>
                <c:formatCode>General</c:formatCode>
                <c:ptCount val="12"/>
                <c:pt idx="0">
                  <c:v>96.3</c:v>
                </c:pt>
                <c:pt idx="1">
                  <c:v>90.5</c:v>
                </c:pt>
                <c:pt idx="2">
                  <c:v>94.3</c:v>
                </c:pt>
                <c:pt idx="3">
                  <c:v>93</c:v>
                </c:pt>
                <c:pt idx="4">
                  <c:v>85</c:v>
                </c:pt>
                <c:pt idx="5">
                  <c:v>97</c:v>
                </c:pt>
                <c:pt idx="6">
                  <c:v>97</c:v>
                </c:pt>
                <c:pt idx="7">
                  <c:v>99</c:v>
                </c:pt>
                <c:pt idx="8">
                  <c:v>85</c:v>
                </c:pt>
                <c:pt idx="9">
                  <c:v>98</c:v>
                </c:pt>
                <c:pt idx="10">
                  <c:v>98</c:v>
                </c:pt>
                <c:pt idx="11">
                  <c:v>97</c:v>
                </c:pt>
              </c:numCache>
            </c:numRef>
          </c:val>
          <c:extLst>
            <c:ext xmlns:c16="http://schemas.microsoft.com/office/drawing/2014/chart" uri="{C3380CC4-5D6E-409C-BE32-E72D297353CC}">
              <c16:uniqueId val="{0000000C-39EA-46B0-885F-48F4DBFE4684}"/>
            </c:ext>
          </c:extLst>
        </c:ser>
        <c:dLbls>
          <c:showLegendKey val="0"/>
          <c:showVal val="0"/>
          <c:showCatName val="0"/>
          <c:showSerName val="0"/>
          <c:showPercent val="0"/>
          <c:showBubbleSize val="0"/>
        </c:dLbls>
        <c:gapWidth val="150"/>
        <c:overlap val="100"/>
        <c:axId val="1545433247"/>
        <c:axId val="1545436159"/>
      </c:barChart>
      <c:catAx>
        <c:axId val="15454332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45436159"/>
        <c:crosses val="autoZero"/>
        <c:auto val="1"/>
        <c:lblAlgn val="ctr"/>
        <c:lblOffset val="100"/>
        <c:noMultiLvlLbl val="0"/>
      </c:catAx>
      <c:valAx>
        <c:axId val="1545436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15454332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80B7-3B78-4838-AB56-A2C17046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3498</Words>
  <Characters>19245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Rivera</dc:creator>
  <cp:keywords/>
  <dc:description/>
  <cp:lastModifiedBy>Regina Rivera</cp:lastModifiedBy>
  <cp:revision>2</cp:revision>
  <cp:lastPrinted>2020-02-05T20:24:00Z</cp:lastPrinted>
  <dcterms:created xsi:type="dcterms:W3CDTF">2020-03-10T19:24:00Z</dcterms:created>
  <dcterms:modified xsi:type="dcterms:W3CDTF">2020-03-10T19:24:00Z</dcterms:modified>
</cp:coreProperties>
</file>